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7657" w14:textId="77777777" w:rsidR="003964D3" w:rsidRPr="00223E1D" w:rsidRDefault="001A2D3F" w:rsidP="003964D3">
      <w:pPr>
        <w:jc w:val="center"/>
        <w:rPr>
          <w:b/>
          <w:kern w:val="20"/>
          <w:sz w:val="20"/>
          <w:szCs w:val="20"/>
        </w:rPr>
      </w:pPr>
      <w:r w:rsidRPr="00223E1D">
        <w:rPr>
          <w:b/>
          <w:kern w:val="20"/>
          <w:sz w:val="20"/>
          <w:szCs w:val="20"/>
        </w:rPr>
        <w:t xml:space="preserve">Oświadczenie </w:t>
      </w:r>
      <w:r w:rsidR="00616782" w:rsidRPr="00223E1D">
        <w:rPr>
          <w:b/>
          <w:kern w:val="20"/>
          <w:sz w:val="20"/>
          <w:szCs w:val="20"/>
        </w:rPr>
        <w:t xml:space="preserve">Wnioskodawcy </w:t>
      </w:r>
      <w:r w:rsidRPr="00223E1D">
        <w:rPr>
          <w:b/>
          <w:kern w:val="20"/>
          <w:sz w:val="20"/>
          <w:szCs w:val="20"/>
        </w:rPr>
        <w:t>w związku z u</w:t>
      </w:r>
      <w:r w:rsidR="00F0247B" w:rsidRPr="00223E1D">
        <w:rPr>
          <w:b/>
          <w:kern w:val="20"/>
          <w:sz w:val="20"/>
          <w:szCs w:val="20"/>
        </w:rPr>
        <w:t xml:space="preserve">bieganiem się o dofinansowanie </w:t>
      </w:r>
      <w:r w:rsidR="00F0247B" w:rsidRPr="00223E1D">
        <w:rPr>
          <w:b/>
          <w:kern w:val="20"/>
          <w:sz w:val="20"/>
          <w:szCs w:val="20"/>
        </w:rPr>
        <w:br/>
        <w:t>w ramach</w:t>
      </w:r>
      <w:r w:rsidRPr="00223E1D">
        <w:rPr>
          <w:b/>
          <w:kern w:val="20"/>
          <w:sz w:val="20"/>
          <w:szCs w:val="20"/>
        </w:rPr>
        <w:t xml:space="preserve"> Programu Operacyjnego Infrastruktura i Środowisko</w:t>
      </w:r>
      <w:r w:rsidRPr="00223E1D" w:rsidDel="001A2D3F">
        <w:rPr>
          <w:b/>
          <w:kern w:val="20"/>
          <w:sz w:val="20"/>
          <w:szCs w:val="20"/>
        </w:rPr>
        <w:t xml:space="preserve"> </w:t>
      </w:r>
      <w:r w:rsidR="00616782" w:rsidRPr="00223E1D">
        <w:rPr>
          <w:b/>
          <w:kern w:val="20"/>
          <w:sz w:val="20"/>
          <w:szCs w:val="20"/>
        </w:rPr>
        <w:t>2014-2020</w:t>
      </w:r>
    </w:p>
    <w:p w14:paraId="52EAC0C5" w14:textId="77777777" w:rsidR="003D6987" w:rsidRPr="00223E1D" w:rsidRDefault="003D6987" w:rsidP="003964D3">
      <w:pPr>
        <w:jc w:val="center"/>
        <w:rPr>
          <w:b/>
          <w:kern w:val="20"/>
          <w:sz w:val="20"/>
          <w:szCs w:val="20"/>
        </w:rPr>
      </w:pPr>
    </w:p>
    <w:p w14:paraId="12F22541" w14:textId="77777777" w:rsidR="003964D3" w:rsidRPr="00223E1D" w:rsidRDefault="008D0CEC" w:rsidP="00842E1A">
      <w:pPr>
        <w:spacing w:line="312" w:lineRule="auto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 xml:space="preserve">W związku z ubieganiem się </w:t>
      </w:r>
      <w:r w:rsidR="00B75F0C" w:rsidRPr="00223E1D">
        <w:rPr>
          <w:kern w:val="20"/>
          <w:sz w:val="20"/>
          <w:szCs w:val="20"/>
        </w:rPr>
        <w:t xml:space="preserve">przez </w:t>
      </w:r>
      <w:r w:rsidR="00616782" w:rsidRPr="00223E1D">
        <w:rPr>
          <w:color w:val="0070C0"/>
          <w:kern w:val="20"/>
          <w:sz w:val="20"/>
          <w:szCs w:val="20"/>
        </w:rPr>
        <w:t>[</w:t>
      </w:r>
      <w:r w:rsidR="00616782" w:rsidRPr="00223E1D">
        <w:rPr>
          <w:i/>
          <w:color w:val="0070C0"/>
          <w:kern w:val="20"/>
          <w:sz w:val="20"/>
          <w:szCs w:val="20"/>
        </w:rPr>
        <w:t>nazwa Wnioskodawcy</w:t>
      </w:r>
      <w:r w:rsidR="00616782" w:rsidRPr="00223E1D">
        <w:rPr>
          <w:color w:val="0070C0"/>
          <w:kern w:val="20"/>
          <w:sz w:val="20"/>
          <w:szCs w:val="20"/>
        </w:rPr>
        <w:t>]</w:t>
      </w:r>
      <w:r w:rsidRPr="00223E1D">
        <w:rPr>
          <w:kern w:val="20"/>
          <w:sz w:val="20"/>
          <w:szCs w:val="20"/>
        </w:rPr>
        <w:t xml:space="preserve"> (zwanego/ą dalej </w:t>
      </w:r>
      <w:r w:rsidR="00616782" w:rsidRPr="00223E1D">
        <w:rPr>
          <w:kern w:val="20"/>
          <w:sz w:val="20"/>
          <w:szCs w:val="20"/>
        </w:rPr>
        <w:t>Wnioskodawcą</w:t>
      </w:r>
      <w:r w:rsidRPr="00223E1D">
        <w:rPr>
          <w:kern w:val="20"/>
          <w:sz w:val="20"/>
          <w:szCs w:val="20"/>
        </w:rPr>
        <w:t>) o</w:t>
      </w:r>
      <w:r w:rsidR="003F5D7B" w:rsidRPr="00223E1D">
        <w:rPr>
          <w:kern w:val="20"/>
          <w:sz w:val="20"/>
          <w:szCs w:val="20"/>
        </w:rPr>
        <w:t> </w:t>
      </w:r>
      <w:r w:rsidRPr="00223E1D">
        <w:rPr>
          <w:kern w:val="20"/>
          <w:sz w:val="20"/>
          <w:szCs w:val="20"/>
        </w:rPr>
        <w:t xml:space="preserve">przyznanie dofinansowania </w:t>
      </w:r>
      <w:r w:rsidR="00A14802" w:rsidRPr="00223E1D">
        <w:rPr>
          <w:kern w:val="20"/>
          <w:sz w:val="20"/>
          <w:szCs w:val="20"/>
        </w:rPr>
        <w:t xml:space="preserve">realizacji projektu </w:t>
      </w:r>
      <w:r w:rsidR="001478D8" w:rsidRPr="00223E1D">
        <w:rPr>
          <w:kern w:val="20"/>
          <w:sz w:val="20"/>
          <w:szCs w:val="20"/>
        </w:rPr>
        <w:t xml:space="preserve">pn. </w:t>
      </w:r>
      <w:r w:rsidR="00A14802" w:rsidRPr="00223E1D">
        <w:rPr>
          <w:color w:val="0070C0"/>
          <w:kern w:val="20"/>
          <w:sz w:val="20"/>
          <w:szCs w:val="20"/>
        </w:rPr>
        <w:t>[</w:t>
      </w:r>
      <w:r w:rsidR="00A14802" w:rsidRPr="00223E1D">
        <w:rPr>
          <w:i/>
          <w:color w:val="0070C0"/>
          <w:kern w:val="20"/>
          <w:sz w:val="20"/>
          <w:szCs w:val="20"/>
        </w:rPr>
        <w:t>tytuł projektu</w:t>
      </w:r>
      <w:r w:rsidR="00A14802" w:rsidRPr="00223E1D">
        <w:rPr>
          <w:color w:val="0070C0"/>
          <w:kern w:val="20"/>
          <w:sz w:val="20"/>
          <w:szCs w:val="20"/>
        </w:rPr>
        <w:t>]</w:t>
      </w:r>
      <w:r w:rsidR="00A14802" w:rsidRPr="00223E1D">
        <w:rPr>
          <w:kern w:val="20"/>
          <w:sz w:val="20"/>
          <w:szCs w:val="20"/>
        </w:rPr>
        <w:t xml:space="preserve"> (zwanego dalej Projektem)</w:t>
      </w:r>
      <w:r w:rsidR="001478D8" w:rsidRPr="00223E1D">
        <w:rPr>
          <w:kern w:val="20"/>
          <w:sz w:val="20"/>
          <w:szCs w:val="20"/>
        </w:rPr>
        <w:t xml:space="preserve"> </w:t>
      </w:r>
      <w:r w:rsidRPr="00223E1D">
        <w:rPr>
          <w:kern w:val="20"/>
          <w:sz w:val="20"/>
          <w:szCs w:val="20"/>
        </w:rPr>
        <w:t>w</w:t>
      </w:r>
      <w:r w:rsidR="003F5D7B" w:rsidRPr="00223E1D">
        <w:rPr>
          <w:kern w:val="20"/>
          <w:sz w:val="20"/>
          <w:szCs w:val="20"/>
        </w:rPr>
        <w:t> </w:t>
      </w:r>
      <w:r w:rsidRPr="00223E1D">
        <w:rPr>
          <w:kern w:val="20"/>
          <w:sz w:val="20"/>
          <w:szCs w:val="20"/>
        </w:rPr>
        <w:t xml:space="preserve">ramach Programu Operacyjnego Infrastruktura i Środowisko </w:t>
      </w:r>
      <w:r w:rsidR="00616782" w:rsidRPr="00223E1D">
        <w:rPr>
          <w:kern w:val="20"/>
          <w:sz w:val="20"/>
          <w:szCs w:val="20"/>
        </w:rPr>
        <w:t>2014-2020</w:t>
      </w:r>
      <w:r w:rsidRPr="00223E1D">
        <w:rPr>
          <w:kern w:val="20"/>
          <w:sz w:val="20"/>
          <w:szCs w:val="20"/>
        </w:rPr>
        <w:t xml:space="preserve">, </w:t>
      </w:r>
      <w:r w:rsidR="00616782" w:rsidRPr="00223E1D">
        <w:rPr>
          <w:kern w:val="20"/>
          <w:sz w:val="20"/>
          <w:szCs w:val="20"/>
        </w:rPr>
        <w:t>Wnioskodawca oświadcza</w:t>
      </w:r>
      <w:r w:rsidRPr="00223E1D">
        <w:rPr>
          <w:kern w:val="20"/>
          <w:sz w:val="20"/>
          <w:szCs w:val="20"/>
        </w:rPr>
        <w:t xml:space="preserve"> że</w:t>
      </w:r>
      <w:r w:rsidR="0056510F" w:rsidRPr="00223E1D">
        <w:rPr>
          <w:kern w:val="20"/>
          <w:sz w:val="20"/>
          <w:szCs w:val="20"/>
        </w:rPr>
        <w:t>*</w:t>
      </w:r>
      <w:r w:rsidRPr="00223E1D">
        <w:rPr>
          <w:kern w:val="20"/>
          <w:sz w:val="20"/>
          <w:szCs w:val="20"/>
        </w:rPr>
        <w:t>:</w:t>
      </w:r>
    </w:p>
    <w:p w14:paraId="6E8BE05D" w14:textId="77777777" w:rsidR="003D6987" w:rsidRPr="00223E1D" w:rsidRDefault="003D6987" w:rsidP="00842E1A">
      <w:pPr>
        <w:spacing w:line="312" w:lineRule="auto"/>
        <w:jc w:val="both"/>
        <w:rPr>
          <w:kern w:val="20"/>
          <w:sz w:val="20"/>
          <w:szCs w:val="20"/>
        </w:rPr>
      </w:pPr>
    </w:p>
    <w:p w14:paraId="072B4101" w14:textId="77777777" w:rsidR="005505EE" w:rsidRPr="00223E1D" w:rsidRDefault="005505EE" w:rsidP="00712864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Zakres rzeczowy projektu jest zgodny z przewidzianym w Szczegółowym Opisie Osi Priorytetowych Programu Operacyjnego Infrastruktura i Środowisko 2014-2020.</w:t>
      </w:r>
    </w:p>
    <w:p w14:paraId="21698886" w14:textId="0D61554F" w:rsidR="005505EE" w:rsidRPr="000851A3" w:rsidRDefault="005505EE" w:rsidP="00712864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0851A3">
        <w:rPr>
          <w:strike/>
          <w:kern w:val="20"/>
          <w:sz w:val="20"/>
          <w:szCs w:val="20"/>
        </w:rPr>
        <w:t xml:space="preserve">Projekt jest zgodny z Planem Gospodarki Niskoemisyjnej lub dokumentem </w:t>
      </w:r>
      <w:r w:rsidR="00006023" w:rsidRPr="000851A3">
        <w:rPr>
          <w:strike/>
          <w:kern w:val="20"/>
          <w:sz w:val="20"/>
          <w:szCs w:val="20"/>
        </w:rPr>
        <w:t xml:space="preserve">równoważnym </w:t>
      </w:r>
      <w:r w:rsidR="00582232" w:rsidRPr="000851A3">
        <w:rPr>
          <w:strike/>
          <w:kern w:val="20"/>
          <w:sz w:val="20"/>
          <w:szCs w:val="20"/>
        </w:rPr>
        <w:t>opracowanym przez właściwy samorząd</w:t>
      </w:r>
      <w:r w:rsidRPr="000851A3">
        <w:rPr>
          <w:strike/>
          <w:kern w:val="20"/>
          <w:sz w:val="20"/>
          <w:szCs w:val="20"/>
        </w:rPr>
        <w:t>.</w:t>
      </w:r>
    </w:p>
    <w:p w14:paraId="68A74941" w14:textId="58C5D040" w:rsidR="00582232" w:rsidRPr="000851A3" w:rsidRDefault="00582232" w:rsidP="00582232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0851A3">
        <w:rPr>
          <w:kern w:val="20"/>
          <w:sz w:val="20"/>
          <w:szCs w:val="20"/>
        </w:rPr>
        <w:t xml:space="preserve">Projekt </w:t>
      </w:r>
      <w:r w:rsidR="00AB2B51">
        <w:rPr>
          <w:kern w:val="20"/>
          <w:sz w:val="20"/>
          <w:szCs w:val="20"/>
        </w:rPr>
        <w:t>wynika</w:t>
      </w:r>
      <w:r w:rsidRPr="000851A3">
        <w:rPr>
          <w:kern w:val="20"/>
          <w:sz w:val="20"/>
          <w:szCs w:val="20"/>
        </w:rPr>
        <w:t xml:space="preserve"> </w:t>
      </w:r>
      <w:r w:rsidR="00AB2B51">
        <w:rPr>
          <w:kern w:val="20"/>
          <w:sz w:val="20"/>
          <w:szCs w:val="20"/>
        </w:rPr>
        <w:t>ze</w:t>
      </w:r>
      <w:r w:rsidR="004B0263" w:rsidRPr="000851A3">
        <w:rPr>
          <w:kern w:val="20"/>
          <w:sz w:val="20"/>
          <w:szCs w:val="20"/>
        </w:rPr>
        <w:t xml:space="preserve"> </w:t>
      </w:r>
      <w:r w:rsidRPr="000851A3">
        <w:rPr>
          <w:kern w:val="20"/>
          <w:sz w:val="20"/>
          <w:szCs w:val="20"/>
        </w:rPr>
        <w:t>Strategi</w:t>
      </w:r>
      <w:r w:rsidR="002210F3">
        <w:rPr>
          <w:kern w:val="20"/>
          <w:sz w:val="20"/>
          <w:szCs w:val="20"/>
        </w:rPr>
        <w:t>i</w:t>
      </w:r>
      <w:r w:rsidRPr="000851A3">
        <w:rPr>
          <w:kern w:val="20"/>
          <w:sz w:val="20"/>
          <w:szCs w:val="20"/>
        </w:rPr>
        <w:t xml:space="preserve"> Zintegrow</w:t>
      </w:r>
      <w:r w:rsidR="00E207FC" w:rsidRPr="000851A3">
        <w:rPr>
          <w:kern w:val="20"/>
          <w:sz w:val="20"/>
          <w:szCs w:val="20"/>
        </w:rPr>
        <w:t>anych Inwestycji Terytorialnych</w:t>
      </w:r>
      <w:r w:rsidR="00CD7510">
        <w:rPr>
          <w:rStyle w:val="Odwoanieprzypisudolnego"/>
          <w:kern w:val="20"/>
          <w:sz w:val="20"/>
          <w:szCs w:val="20"/>
        </w:rPr>
        <w:footnoteReference w:id="1"/>
      </w:r>
      <w:r w:rsidR="00E207FC" w:rsidRPr="000851A3">
        <w:rPr>
          <w:kern w:val="20"/>
          <w:sz w:val="20"/>
          <w:szCs w:val="20"/>
        </w:rPr>
        <w:t>.</w:t>
      </w:r>
      <w:r w:rsidR="00F818EF">
        <w:rPr>
          <w:kern w:val="20"/>
          <w:sz w:val="20"/>
          <w:szCs w:val="20"/>
        </w:rPr>
        <w:t xml:space="preserve"> </w:t>
      </w:r>
    </w:p>
    <w:p w14:paraId="74B234E0" w14:textId="558AC15D" w:rsidR="00C708DE" w:rsidRPr="000851A3" w:rsidRDefault="00C708DE" w:rsidP="00712864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0851A3">
        <w:rPr>
          <w:strike/>
          <w:kern w:val="20"/>
          <w:sz w:val="20"/>
          <w:szCs w:val="20"/>
        </w:rPr>
        <w:t>Projekt jest zgodny z Planem Zrównoważonego rozwoju publicznego transportu zbiorowego lub dokumentem strategicznym jednostki samorządu terytorialnego lub ministra właściwego ds. transportu.</w:t>
      </w:r>
      <w:r w:rsidR="00066BF3" w:rsidRPr="000851A3">
        <w:rPr>
          <w:strike/>
          <w:kern w:val="20"/>
          <w:sz w:val="20"/>
          <w:szCs w:val="20"/>
        </w:rPr>
        <w:t xml:space="preserve"> </w:t>
      </w:r>
    </w:p>
    <w:p w14:paraId="73A375A6" w14:textId="37A85A95" w:rsidR="0015365B" w:rsidRPr="000851A3" w:rsidRDefault="0015365B" w:rsidP="00712864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0851A3">
        <w:rPr>
          <w:strike/>
          <w:kern w:val="20"/>
          <w:sz w:val="20"/>
          <w:szCs w:val="20"/>
        </w:rPr>
        <w:t>Projekt jest zgodny z lokalnym programem rewitalizacji.</w:t>
      </w:r>
    </w:p>
    <w:p w14:paraId="60E5604E" w14:textId="3ABED998" w:rsidR="00DD4D2D" w:rsidRPr="00223E1D" w:rsidRDefault="00DD4D2D" w:rsidP="00DD4D2D">
      <w:pPr>
        <w:numPr>
          <w:ilvl w:val="0"/>
          <w:numId w:val="1"/>
        </w:numPr>
        <w:spacing w:after="240" w:line="312" w:lineRule="auto"/>
        <w:ind w:left="357" w:hanging="357"/>
        <w:jc w:val="both"/>
        <w:rPr>
          <w:color w:val="FF0000"/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Wnioskodawca</w:t>
      </w:r>
      <w:r w:rsidRPr="00223E1D">
        <w:rPr>
          <w:sz w:val="20"/>
          <w:szCs w:val="20"/>
        </w:rPr>
        <w:t xml:space="preserve"> nie podlega wykluczeniu z możliwości otrzymania dofinansowania zgodnie </w:t>
      </w:r>
      <w:r w:rsidRPr="00223E1D">
        <w:rPr>
          <w:sz w:val="20"/>
          <w:szCs w:val="20"/>
        </w:rPr>
        <w:br/>
        <w:t>z art. 37 ust. 3 pkt 1 ustawy z dnia 11 lipca 2014 r. o zasadach realizacji programów w zakresie polityki spójności finansowanych w perspektywie finansowej 2014-2020 (Dz.U. z 20</w:t>
      </w:r>
      <w:r w:rsidR="00F6742F" w:rsidRPr="00223E1D">
        <w:rPr>
          <w:sz w:val="20"/>
          <w:szCs w:val="20"/>
        </w:rPr>
        <w:t>14</w:t>
      </w:r>
      <w:r w:rsidRPr="00223E1D">
        <w:rPr>
          <w:sz w:val="20"/>
          <w:szCs w:val="20"/>
        </w:rPr>
        <w:t xml:space="preserve"> poz. </w:t>
      </w:r>
      <w:r w:rsidR="00F6742F" w:rsidRPr="00223E1D">
        <w:rPr>
          <w:sz w:val="20"/>
          <w:szCs w:val="20"/>
        </w:rPr>
        <w:t>1146 z późń.zm.</w:t>
      </w:r>
      <w:r w:rsidRPr="00223E1D">
        <w:rPr>
          <w:sz w:val="20"/>
          <w:szCs w:val="20"/>
        </w:rPr>
        <w:t>), zwanej dalej „ustawą wdrożeniową”, w tym:</w:t>
      </w:r>
    </w:p>
    <w:p w14:paraId="5AAC8C0B" w14:textId="2564E91C" w:rsidR="00DD4D2D" w:rsidRPr="00223E1D" w:rsidRDefault="00DD4D2D" w:rsidP="00DD4D2D">
      <w:pPr>
        <w:pStyle w:val="Akapitzlist"/>
        <w:numPr>
          <w:ilvl w:val="0"/>
          <w:numId w:val="21"/>
        </w:numPr>
        <w:spacing w:before="40" w:after="240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Wnioskodawca nie został wykluczony z możliwości otrzymania środków przeznaczonych na realizację programów z udziałem środków europejskich, na podstawie art. 207 ustawy z dnia 27 sierpnia 2009 r. </w:t>
      </w:r>
      <w:r w:rsidR="00223E1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o finansach publicznych (Dz.U. z 2013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Nr 157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, poz. 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1240 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z późn. zm.); art. 12 ust. 1 pkt 1 ustawy z dnia 15 czerwca 2012 r. o skutkach powierzenia wykonywania pracy cudzoziemcom przebywającym wbrew przepisom na terytorium Rzeczpospolitej Polskiej (Dz.U.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z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2012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poz. 769); art. 9 ust. 1 pkt 2a ustawy </w:t>
      </w:r>
      <w:r w:rsidR="00223E1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z dnia 28 października 2002 r.</w:t>
      </w:r>
      <w:r w:rsid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o odpowiedzialności podmiotów zbiorowych na czyny zabronione pod groźbą kary</w:t>
      </w:r>
      <w:r w:rsid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(Dz. U.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z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20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>02 N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197,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poz. 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>1661</w:t>
      </w:r>
      <w:r w:rsidR="00A04B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z późn. zm.);</w:t>
      </w:r>
    </w:p>
    <w:p w14:paraId="28855791" w14:textId="77777777" w:rsidR="00DD4D2D" w:rsidRPr="00223E1D" w:rsidRDefault="00DD4D2D" w:rsidP="00DD4D2D">
      <w:pPr>
        <w:pStyle w:val="Akapitzlist"/>
        <w:numPr>
          <w:ilvl w:val="0"/>
          <w:numId w:val="21"/>
        </w:numPr>
        <w:spacing w:before="40" w:after="240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projekt nie jest projektem zakończonym w rozumieniu art. 65 ust. 6 rozporządzenia Parlamentu Europejskiego i Rady (UE) nr 1303/2013 z dnia 17 grudnia 2013 roku ustanawiające wspólne przepisy dotyczące EFRR, EFS, FS, EFRROW i EFMiR oraz uchylające rozporządzenie Rady (WE) nr 1083/2006 zwanego dalej „rozporządzeniem</w:t>
      </w:r>
      <w:r w:rsidR="00F6742F" w:rsidRPr="00223E1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nr 1303/2013;</w:t>
      </w:r>
    </w:p>
    <w:p w14:paraId="1E7D19CA" w14:textId="77777777" w:rsidR="00DD4D2D" w:rsidRPr="00223E1D" w:rsidRDefault="00DD4D2D" w:rsidP="00DD4D2D">
      <w:pPr>
        <w:pStyle w:val="Akapitzlist"/>
        <w:numPr>
          <w:ilvl w:val="0"/>
          <w:numId w:val="21"/>
        </w:numPr>
        <w:spacing w:before="40" w:after="240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09C5">
        <w:rPr>
          <w:rFonts w:ascii="Times New Roman" w:eastAsia="Times New Roman" w:hAnsi="Times New Roman"/>
          <w:strike/>
          <w:sz w:val="20"/>
          <w:szCs w:val="20"/>
          <w:lang w:eastAsia="pl-PL"/>
        </w:rPr>
        <w:t>Wnioskodawca nie jest przedsiębiorstwem w trudnej sytuacji w rozumieniu unijnych przepisów dotyczących pomocy państwa (Komunikat Komisji Wytyczne dotyczące pomocy państwa na ratowanie i restrukturyzację przedsiębiorstw niefinansowych znajdujących się</w:t>
      </w:r>
      <w:r w:rsidR="00223E1D" w:rsidRPr="004509C5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 </w:t>
      </w:r>
      <w:r w:rsidRPr="004509C5">
        <w:rPr>
          <w:rFonts w:ascii="Times New Roman" w:eastAsia="Times New Roman" w:hAnsi="Times New Roman"/>
          <w:strike/>
          <w:sz w:val="20"/>
          <w:szCs w:val="20"/>
          <w:lang w:eastAsia="pl-PL"/>
        </w:rPr>
        <w:t>w trudnej sytuacji (Dz. Urz. UE 2014/C 249/01)</w:t>
      </w:r>
      <w:r w:rsidRPr="004509C5">
        <w:rPr>
          <w:rStyle w:val="Odwoanieprzypisudolnego"/>
          <w:rFonts w:ascii="Times New Roman" w:eastAsia="Times New Roman" w:hAnsi="Times New Roman"/>
          <w:strike/>
          <w:sz w:val="20"/>
          <w:szCs w:val="20"/>
          <w:lang w:eastAsia="pl-PL"/>
        </w:rPr>
        <w:footnoteReference w:id="2"/>
      </w:r>
      <w:r w:rsidRPr="004509C5">
        <w:rPr>
          <w:rFonts w:ascii="Times New Roman" w:eastAsia="Times New Roman" w:hAnsi="Times New Roman"/>
          <w:strike/>
          <w:sz w:val="20"/>
          <w:szCs w:val="20"/>
          <w:lang w:eastAsia="pl-PL"/>
        </w:rPr>
        <w:t>)</w:t>
      </w:r>
      <w:r w:rsidRPr="00223E1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0531221" w14:textId="77777777" w:rsidR="00E00226" w:rsidRPr="004E0CBE" w:rsidRDefault="0015365B" w:rsidP="0015365B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4E0CBE">
        <w:rPr>
          <w:kern w:val="20"/>
          <w:sz w:val="20"/>
          <w:szCs w:val="20"/>
        </w:rPr>
        <w:lastRenderedPageBreak/>
        <w:t>Zostały zabezpieczone środki finansowe niezbędne do realizacji projektu, w tym zapewniające pokrycie kosztów wkładu własnego</w:t>
      </w:r>
      <w:r w:rsidR="00C2499C" w:rsidRPr="004E0CBE">
        <w:rPr>
          <w:rStyle w:val="Odwoanieprzypisudolnego"/>
          <w:kern w:val="20"/>
          <w:sz w:val="20"/>
          <w:szCs w:val="20"/>
        </w:rPr>
        <w:footnoteReference w:id="3"/>
      </w:r>
      <w:r w:rsidRPr="004E0CBE">
        <w:rPr>
          <w:kern w:val="20"/>
          <w:sz w:val="20"/>
          <w:szCs w:val="20"/>
        </w:rPr>
        <w:t xml:space="preserve"> w wysokości </w:t>
      </w:r>
      <w:r w:rsidRPr="004E0CBE">
        <w:rPr>
          <w:color w:val="0070C0"/>
          <w:kern w:val="20"/>
          <w:sz w:val="20"/>
          <w:szCs w:val="20"/>
        </w:rPr>
        <w:t xml:space="preserve">[…………] </w:t>
      </w:r>
      <w:r w:rsidRPr="004E0CBE">
        <w:rPr>
          <w:iCs/>
          <w:kern w:val="20"/>
          <w:sz w:val="20"/>
          <w:szCs w:val="20"/>
        </w:rPr>
        <w:t>PLN</w:t>
      </w:r>
      <w:r w:rsidRPr="004E0CBE">
        <w:rPr>
          <w:kern w:val="20"/>
          <w:sz w:val="20"/>
          <w:szCs w:val="20"/>
        </w:rPr>
        <w:t xml:space="preserve">, stanowiącego </w:t>
      </w:r>
      <w:r w:rsidRPr="004E0CBE">
        <w:rPr>
          <w:color w:val="0070C0"/>
          <w:kern w:val="20"/>
          <w:sz w:val="20"/>
          <w:szCs w:val="20"/>
        </w:rPr>
        <w:t>[..…]</w:t>
      </w:r>
      <w:r w:rsidRPr="004E0CBE">
        <w:rPr>
          <w:kern w:val="20"/>
          <w:sz w:val="20"/>
          <w:szCs w:val="20"/>
        </w:rPr>
        <w:t>% kosztów kwalifikowa</w:t>
      </w:r>
      <w:r w:rsidR="00962345" w:rsidRPr="004E0CBE">
        <w:rPr>
          <w:kern w:val="20"/>
          <w:sz w:val="20"/>
          <w:szCs w:val="20"/>
        </w:rPr>
        <w:t>l</w:t>
      </w:r>
      <w:r w:rsidRPr="004E0CBE">
        <w:rPr>
          <w:kern w:val="20"/>
          <w:sz w:val="20"/>
          <w:szCs w:val="20"/>
        </w:rPr>
        <w:t>nych</w:t>
      </w:r>
      <w:r w:rsidR="00962345" w:rsidRPr="004E0CBE">
        <w:rPr>
          <w:rStyle w:val="Odwoanieprzypisudolnego"/>
          <w:kern w:val="20"/>
          <w:sz w:val="20"/>
          <w:szCs w:val="20"/>
        </w:rPr>
        <w:footnoteReference w:id="4"/>
      </w:r>
      <w:r w:rsidRPr="004E0CBE">
        <w:rPr>
          <w:kern w:val="20"/>
          <w:sz w:val="20"/>
          <w:szCs w:val="20"/>
        </w:rPr>
        <w:t xml:space="preserve"> Projektu, oraz całości wydatków niekwalifikowanych</w:t>
      </w:r>
      <w:r w:rsidR="00752F14" w:rsidRPr="004E0CBE">
        <w:rPr>
          <w:rStyle w:val="Odwoanieprzypisudolnego"/>
          <w:kern w:val="20"/>
          <w:sz w:val="20"/>
          <w:szCs w:val="20"/>
        </w:rPr>
        <w:footnoteReference w:id="5"/>
      </w:r>
      <w:r w:rsidR="00B80912" w:rsidRPr="004E0CBE">
        <w:rPr>
          <w:kern w:val="20"/>
          <w:sz w:val="20"/>
          <w:szCs w:val="20"/>
        </w:rPr>
        <w:t xml:space="preserve"> Projektu w </w:t>
      </w:r>
      <w:r w:rsidRPr="004E0CBE">
        <w:rPr>
          <w:kern w:val="20"/>
          <w:sz w:val="20"/>
          <w:szCs w:val="20"/>
        </w:rPr>
        <w:t xml:space="preserve">wysokości </w:t>
      </w:r>
      <w:r w:rsidRPr="004E0CBE">
        <w:rPr>
          <w:color w:val="0070C0"/>
          <w:kern w:val="20"/>
          <w:sz w:val="20"/>
          <w:szCs w:val="20"/>
        </w:rPr>
        <w:t>[…………]</w:t>
      </w:r>
      <w:r w:rsidRPr="004E0CBE">
        <w:rPr>
          <w:kern w:val="20"/>
          <w:sz w:val="20"/>
          <w:szCs w:val="20"/>
        </w:rPr>
        <w:t xml:space="preserve"> PLN</w:t>
      </w:r>
      <w:r w:rsidR="00C2499C" w:rsidRPr="004E0CBE">
        <w:rPr>
          <w:rStyle w:val="Odwoanieprzypisudolnego"/>
          <w:kern w:val="20"/>
          <w:sz w:val="20"/>
          <w:szCs w:val="20"/>
        </w:rPr>
        <w:footnoteReference w:id="6"/>
      </w:r>
      <w:r w:rsidR="00E00226" w:rsidRPr="004E0CBE">
        <w:rPr>
          <w:kern w:val="20"/>
          <w:sz w:val="20"/>
          <w:szCs w:val="20"/>
        </w:rPr>
        <w:t>:</w:t>
      </w:r>
    </w:p>
    <w:p w14:paraId="4DEB5B39" w14:textId="77777777" w:rsidR="00E00226" w:rsidRPr="004E0CBE" w:rsidRDefault="00E00226" w:rsidP="007E3E49">
      <w:pPr>
        <w:pStyle w:val="Akapitzlist"/>
        <w:numPr>
          <w:ilvl w:val="0"/>
          <w:numId w:val="23"/>
        </w:numPr>
        <w:tabs>
          <w:tab w:val="clear" w:pos="360"/>
        </w:tabs>
        <w:spacing w:after="240"/>
        <w:ind w:left="709" w:hanging="283"/>
        <w:jc w:val="both"/>
        <w:rPr>
          <w:rFonts w:ascii="Times New Roman" w:hAnsi="Times New Roman"/>
          <w:iCs/>
          <w:kern w:val="20"/>
          <w:sz w:val="20"/>
          <w:szCs w:val="20"/>
        </w:rPr>
      </w:pPr>
      <w:r w:rsidRPr="004E0CBE">
        <w:rPr>
          <w:rFonts w:ascii="Times New Roman" w:hAnsi="Times New Roman"/>
          <w:kern w:val="20"/>
          <w:sz w:val="20"/>
          <w:szCs w:val="20"/>
        </w:rPr>
        <w:t xml:space="preserve">w celu potwierdzenia zabezpieczenia finansowego projektu dołączono dokumenty potwierdzające zabezpieczenie wkładu własnego w wysokości […………] </w:t>
      </w:r>
      <w:r w:rsidRPr="004E0CBE">
        <w:rPr>
          <w:rFonts w:ascii="Times New Roman" w:hAnsi="Times New Roman"/>
          <w:iCs/>
          <w:kern w:val="20"/>
          <w:sz w:val="20"/>
          <w:szCs w:val="20"/>
        </w:rPr>
        <w:t>PLN</w:t>
      </w:r>
      <w:r w:rsidRPr="004E0CBE">
        <w:rPr>
          <w:rStyle w:val="Odwoanieprzypisudolnego"/>
          <w:rFonts w:ascii="Times New Roman" w:hAnsi="Times New Roman"/>
          <w:iCs/>
          <w:kern w:val="20"/>
          <w:sz w:val="20"/>
          <w:szCs w:val="20"/>
        </w:rPr>
        <w:footnoteReference w:id="7"/>
      </w:r>
      <w:r w:rsidRPr="004E0CBE">
        <w:rPr>
          <w:rFonts w:ascii="Times New Roman" w:hAnsi="Times New Roman"/>
          <w:iCs/>
          <w:kern w:val="20"/>
          <w:sz w:val="20"/>
          <w:szCs w:val="20"/>
        </w:rPr>
        <w:t>;</w:t>
      </w:r>
    </w:p>
    <w:p w14:paraId="59176E60" w14:textId="77777777" w:rsidR="00E00226" w:rsidRPr="004E0CBE" w:rsidRDefault="00E00226" w:rsidP="007E3E49">
      <w:pPr>
        <w:pStyle w:val="Akapitzlist"/>
        <w:numPr>
          <w:ilvl w:val="0"/>
          <w:numId w:val="23"/>
        </w:numPr>
        <w:tabs>
          <w:tab w:val="clear" w:pos="360"/>
        </w:tabs>
        <w:spacing w:after="240"/>
        <w:ind w:left="709" w:hanging="283"/>
        <w:jc w:val="both"/>
        <w:rPr>
          <w:rFonts w:ascii="Times New Roman" w:hAnsi="Times New Roman"/>
          <w:iCs/>
          <w:kern w:val="20"/>
          <w:sz w:val="20"/>
          <w:szCs w:val="20"/>
        </w:rPr>
      </w:pPr>
      <w:r w:rsidRPr="004E0CBE">
        <w:rPr>
          <w:rFonts w:ascii="Times New Roman" w:hAnsi="Times New Roman"/>
          <w:iCs/>
          <w:kern w:val="20"/>
          <w:sz w:val="20"/>
          <w:szCs w:val="20"/>
        </w:rPr>
        <w:t xml:space="preserve">w celu potwierdzenia zabezpieczenia finansowego projektu dołączono dokumenty potwierdzające zabezpieczenie środków finansowych na wydatki niekwalifikowalne projektu </w:t>
      </w:r>
      <w:r w:rsidRPr="004E0CBE">
        <w:rPr>
          <w:rFonts w:ascii="Times New Roman" w:hAnsi="Times New Roman"/>
          <w:kern w:val="20"/>
          <w:sz w:val="20"/>
          <w:szCs w:val="20"/>
        </w:rPr>
        <w:t xml:space="preserve">w wysokości […………] </w:t>
      </w:r>
      <w:r w:rsidRPr="004E0CBE">
        <w:rPr>
          <w:rFonts w:ascii="Times New Roman" w:hAnsi="Times New Roman"/>
          <w:iCs/>
          <w:kern w:val="20"/>
          <w:sz w:val="20"/>
          <w:szCs w:val="20"/>
        </w:rPr>
        <w:t>PLN</w:t>
      </w:r>
      <w:r w:rsidRPr="004E0CBE">
        <w:rPr>
          <w:rStyle w:val="Odwoanieprzypisudolnego"/>
          <w:rFonts w:ascii="Times New Roman" w:hAnsi="Times New Roman"/>
          <w:iCs/>
          <w:kern w:val="20"/>
          <w:sz w:val="20"/>
          <w:szCs w:val="20"/>
        </w:rPr>
        <w:footnoteReference w:id="8"/>
      </w:r>
      <w:r w:rsidRPr="004E0CBE">
        <w:rPr>
          <w:rFonts w:ascii="Times New Roman" w:hAnsi="Times New Roman"/>
          <w:iCs/>
          <w:kern w:val="20"/>
          <w:sz w:val="20"/>
          <w:szCs w:val="20"/>
        </w:rPr>
        <w:t>.</w:t>
      </w:r>
    </w:p>
    <w:p w14:paraId="0B9B50C5" w14:textId="382793AB" w:rsidR="00A04B3B" w:rsidRDefault="00A04B3B" w:rsidP="00A04B3B">
      <w:pPr>
        <w:pStyle w:val="Akapitzlist"/>
        <w:numPr>
          <w:ilvl w:val="0"/>
          <w:numId w:val="1"/>
        </w:numPr>
        <w:rPr>
          <w:rFonts w:ascii="Times New Roman" w:hAnsi="Times New Roman"/>
          <w:strike/>
          <w:sz w:val="20"/>
          <w:szCs w:val="20"/>
        </w:rPr>
      </w:pPr>
      <w:r w:rsidRPr="00A04B3B">
        <w:rPr>
          <w:rFonts w:ascii="Times New Roman" w:hAnsi="Times New Roman"/>
          <w:strike/>
          <w:sz w:val="20"/>
          <w:szCs w:val="20"/>
        </w:rPr>
        <w:t>Zostały zabezpieczone środki finansowe niezbędne do utrzymania rezultatów projektu</w:t>
      </w:r>
      <w:r w:rsidRPr="00A04B3B">
        <w:rPr>
          <w:rStyle w:val="Odwoanieprzypisudolnego"/>
          <w:rFonts w:ascii="Times New Roman" w:hAnsi="Times New Roman"/>
          <w:strike/>
          <w:kern w:val="20"/>
          <w:sz w:val="20"/>
          <w:szCs w:val="20"/>
        </w:rPr>
        <w:footnoteReference w:id="9"/>
      </w:r>
      <w:r w:rsidRPr="00A04B3B">
        <w:rPr>
          <w:rFonts w:ascii="Times New Roman" w:hAnsi="Times New Roman"/>
          <w:strike/>
          <w:sz w:val="20"/>
          <w:szCs w:val="20"/>
        </w:rPr>
        <w:t>.</w:t>
      </w:r>
    </w:p>
    <w:p w14:paraId="52061757" w14:textId="77777777" w:rsidR="0015365B" w:rsidRPr="00480E80" w:rsidRDefault="0015365B" w:rsidP="0015365B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480E80">
        <w:rPr>
          <w:strike/>
          <w:kern w:val="20"/>
          <w:sz w:val="20"/>
          <w:szCs w:val="20"/>
        </w:rPr>
        <w:t>W projekcie występuje pomoc publiczna</w:t>
      </w:r>
      <w:r w:rsidR="00846FAE" w:rsidRPr="00480E80">
        <w:rPr>
          <w:rStyle w:val="Odwoanieprzypisudolnego"/>
          <w:strike/>
          <w:kern w:val="20"/>
          <w:sz w:val="20"/>
          <w:szCs w:val="20"/>
        </w:rPr>
        <w:footnoteReference w:id="10"/>
      </w:r>
      <w:r w:rsidRPr="00480E80">
        <w:rPr>
          <w:strike/>
          <w:kern w:val="20"/>
          <w:sz w:val="20"/>
          <w:szCs w:val="20"/>
        </w:rPr>
        <w:t>.</w:t>
      </w:r>
      <w:r w:rsidR="00455316" w:rsidRPr="00480E80">
        <w:rPr>
          <w:strike/>
          <w:kern w:val="20"/>
          <w:sz w:val="20"/>
          <w:szCs w:val="20"/>
        </w:rPr>
        <w:t xml:space="preserve"> Skumulowana pomoc publiczna nie przekroczy maksymalnej </w:t>
      </w:r>
      <w:r w:rsidR="00846FAE" w:rsidRPr="00480E80">
        <w:rPr>
          <w:strike/>
          <w:kern w:val="20"/>
          <w:sz w:val="20"/>
          <w:szCs w:val="20"/>
        </w:rPr>
        <w:t>intensywności pomocy określonej w programie pomocowym albo decyzji Komisji Europejskiej o przyznaniu pomocy indywidualnej.</w:t>
      </w:r>
    </w:p>
    <w:p w14:paraId="4EBA3F58" w14:textId="2D98EE36" w:rsidR="003A71AE" w:rsidRPr="002569B3" w:rsidRDefault="003A71AE" w:rsidP="003A71AE">
      <w:pPr>
        <w:pStyle w:val="Akapitzlist"/>
        <w:numPr>
          <w:ilvl w:val="0"/>
          <w:numId w:val="1"/>
        </w:numPr>
        <w:spacing w:before="40" w:after="240"/>
        <w:jc w:val="both"/>
        <w:rPr>
          <w:rFonts w:ascii="Times New Roman" w:hAnsi="Times New Roman"/>
          <w:strike/>
          <w:sz w:val="20"/>
          <w:szCs w:val="20"/>
        </w:rPr>
      </w:pPr>
      <w:r w:rsidRPr="002569B3">
        <w:rPr>
          <w:rFonts w:ascii="Times New Roman" w:hAnsi="Times New Roman"/>
          <w:strike/>
          <w:sz w:val="20"/>
          <w:szCs w:val="20"/>
        </w:rPr>
        <w:t>Zakres projektu jest zgodny z przyjętą przez Radę Ministrów strategią ponadregionalną oraz jest to przedsięwzięcie o rzeczywistym potencjale ponadregionalnym, tj. cechujące się wartością dodaną wynikającą z koncentracji na zadaniach wykraczających poza obszar województwa, istotnych dla rozwoju na szerszym obszarze*:</w:t>
      </w:r>
      <w:r w:rsidR="00493734" w:rsidRPr="002569B3">
        <w:rPr>
          <w:rFonts w:ascii="Times New Roman" w:hAnsi="Times New Roman"/>
          <w:strike/>
          <w:sz w:val="20"/>
          <w:szCs w:val="20"/>
        </w:rPr>
        <w:t xml:space="preserve"> </w:t>
      </w:r>
    </w:p>
    <w:p w14:paraId="5A1CEB88" w14:textId="77777777" w:rsidR="003A71AE" w:rsidRPr="002569B3" w:rsidRDefault="003A71AE" w:rsidP="003A71AE">
      <w:pPr>
        <w:pStyle w:val="Akapitzlist"/>
        <w:numPr>
          <w:ilvl w:val="0"/>
          <w:numId w:val="22"/>
        </w:numPr>
        <w:spacing w:after="240"/>
        <w:ind w:left="709"/>
        <w:jc w:val="both"/>
        <w:rPr>
          <w:rFonts w:ascii="Times New Roman" w:hAnsi="Times New Roman"/>
          <w:iCs/>
          <w:strike/>
          <w:kern w:val="20"/>
          <w:sz w:val="20"/>
          <w:szCs w:val="20"/>
        </w:rPr>
      </w:pP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 xml:space="preserve">przedsięwzięcie wynika ze strategii ponadregionalnej (tj. strategii przyjętej przez Radę Ministrów: Strategia rozwoju społeczno-gospodarczego Polski Wschodniej do 2020, Strategia Rozwoju Polski Południowej do roku 2020 Strategia Polski Zachodniej 2020, Strategia Rozwoju Polski Centralnej do roku 2020 z perspektywą 2030); </w:t>
      </w:r>
    </w:p>
    <w:p w14:paraId="2284B512" w14:textId="77777777" w:rsidR="003A71AE" w:rsidRPr="002569B3" w:rsidRDefault="003A71AE" w:rsidP="003A71AE">
      <w:pPr>
        <w:pStyle w:val="Akapitzlist"/>
        <w:numPr>
          <w:ilvl w:val="0"/>
          <w:numId w:val="22"/>
        </w:numPr>
        <w:spacing w:after="240"/>
        <w:ind w:left="709"/>
        <w:jc w:val="both"/>
        <w:rPr>
          <w:rFonts w:ascii="Times New Roman" w:hAnsi="Times New Roman"/>
          <w:iCs/>
          <w:strike/>
          <w:kern w:val="20"/>
          <w:sz w:val="20"/>
          <w:szCs w:val="20"/>
        </w:rPr>
      </w:pP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 xml:space="preserve">projekt realizowany jest w partnerstwie z podmiotem z przynajmniej jednego innego województwa objętego strategią ponadregionalną. Partnerstwo rozumiane jest zgodnie z art. 33 ustawy z dnia 11 lipca 2014 r. o zasadach realizacji programów w zakresie polityki spójności finansowanych w perspektywie finansowej 2014-2020 (Dz.U. </w:t>
      </w:r>
      <w:r w:rsidR="00D834D2" w:rsidRPr="002569B3">
        <w:rPr>
          <w:rFonts w:ascii="Times New Roman" w:hAnsi="Times New Roman"/>
          <w:iCs/>
          <w:strike/>
          <w:kern w:val="20"/>
          <w:sz w:val="20"/>
          <w:szCs w:val="20"/>
        </w:rPr>
        <w:t xml:space="preserve">z </w:t>
      </w: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>2014</w:t>
      </w:r>
      <w:r w:rsidR="00D834D2" w:rsidRPr="002569B3">
        <w:rPr>
          <w:rFonts w:ascii="Times New Roman" w:hAnsi="Times New Roman"/>
          <w:iCs/>
          <w:strike/>
          <w:kern w:val="20"/>
          <w:sz w:val="20"/>
          <w:szCs w:val="20"/>
        </w:rPr>
        <w:t>,</w:t>
      </w: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 xml:space="preserve"> poz. 1146</w:t>
      </w:r>
      <w:r w:rsidR="00D834D2" w:rsidRPr="002569B3">
        <w:rPr>
          <w:rFonts w:ascii="Times New Roman" w:hAnsi="Times New Roman"/>
          <w:iCs/>
          <w:strike/>
          <w:kern w:val="20"/>
          <w:sz w:val="20"/>
          <w:szCs w:val="20"/>
        </w:rPr>
        <w:t xml:space="preserve"> z późn.zm.</w:t>
      </w: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>);</w:t>
      </w:r>
    </w:p>
    <w:p w14:paraId="58234642" w14:textId="77777777" w:rsidR="003A71AE" w:rsidRPr="002569B3" w:rsidRDefault="003A71AE" w:rsidP="003A71AE">
      <w:pPr>
        <w:pStyle w:val="Akapitzlist"/>
        <w:numPr>
          <w:ilvl w:val="0"/>
          <w:numId w:val="22"/>
        </w:numPr>
        <w:spacing w:after="240"/>
        <w:ind w:left="709"/>
        <w:jc w:val="both"/>
        <w:rPr>
          <w:rFonts w:ascii="Times New Roman" w:hAnsi="Times New Roman"/>
          <w:iCs/>
          <w:strike/>
          <w:kern w:val="20"/>
          <w:sz w:val="20"/>
          <w:szCs w:val="20"/>
        </w:rPr>
      </w:pP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 xml:space="preserve">projekt realizowany jest na terenie więcej niż jednego województwa, przy czym co najmniej jedno </w:t>
      </w:r>
      <w:r w:rsidR="00223E1D" w:rsidRPr="002569B3">
        <w:rPr>
          <w:rFonts w:ascii="Times New Roman" w:hAnsi="Times New Roman"/>
          <w:iCs/>
          <w:strike/>
          <w:kern w:val="20"/>
          <w:sz w:val="20"/>
          <w:szCs w:val="20"/>
        </w:rPr>
        <w:br/>
      </w: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>z województw objęte jest strategią ponadregionalną oraz jest zgodny z celami strategii ponadregionalnej;</w:t>
      </w:r>
    </w:p>
    <w:p w14:paraId="5C4B4032" w14:textId="77777777" w:rsidR="003A71AE" w:rsidRPr="002569B3" w:rsidRDefault="003A71AE" w:rsidP="003A71AE">
      <w:pPr>
        <w:pStyle w:val="Akapitzlist"/>
        <w:numPr>
          <w:ilvl w:val="0"/>
          <w:numId w:val="22"/>
        </w:numPr>
        <w:spacing w:after="240"/>
        <w:ind w:left="709"/>
        <w:jc w:val="both"/>
        <w:rPr>
          <w:rFonts w:ascii="Times New Roman" w:hAnsi="Times New Roman"/>
          <w:iCs/>
          <w:strike/>
          <w:kern w:val="20"/>
          <w:sz w:val="20"/>
          <w:szCs w:val="20"/>
        </w:rPr>
      </w:pPr>
      <w:r w:rsidRPr="002569B3">
        <w:rPr>
          <w:rFonts w:ascii="Times New Roman" w:hAnsi="Times New Roman"/>
          <w:iCs/>
          <w:strike/>
          <w:kern w:val="20"/>
          <w:sz w:val="20"/>
          <w:szCs w:val="20"/>
        </w:rPr>
        <w:t>projekt jest komplementarny z projektem wynikającym ze strategii ponadregionalnej.</w:t>
      </w:r>
    </w:p>
    <w:p w14:paraId="4DEA9F6C" w14:textId="412A9182" w:rsidR="003A71AE" w:rsidRPr="00A04B3B" w:rsidRDefault="003A71AE" w:rsidP="003A71AE">
      <w:pPr>
        <w:numPr>
          <w:ilvl w:val="0"/>
          <w:numId w:val="1"/>
        </w:numPr>
        <w:spacing w:after="24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A04B3B">
        <w:rPr>
          <w:strike/>
          <w:kern w:val="20"/>
          <w:sz w:val="20"/>
          <w:szCs w:val="20"/>
        </w:rPr>
        <w:t>Projekt zgodny jest ze Strategią Unii Europejskiej dla regionu Morza Bałtyckiego (SUE RMB)*:</w:t>
      </w:r>
      <w:r w:rsidR="00493734" w:rsidRPr="00A04B3B">
        <w:rPr>
          <w:strike/>
          <w:kern w:val="20"/>
          <w:sz w:val="20"/>
          <w:szCs w:val="20"/>
        </w:rPr>
        <w:t xml:space="preserve"> </w:t>
      </w:r>
    </w:p>
    <w:p w14:paraId="3CF2C33B" w14:textId="77777777" w:rsidR="003A71AE" w:rsidRPr="00A04B3B" w:rsidRDefault="003A71AE" w:rsidP="003A71AE">
      <w:pPr>
        <w:pStyle w:val="Akapitzlist"/>
        <w:numPr>
          <w:ilvl w:val="0"/>
          <w:numId w:val="22"/>
        </w:numPr>
        <w:spacing w:after="240"/>
        <w:ind w:left="709"/>
        <w:jc w:val="both"/>
        <w:rPr>
          <w:rFonts w:ascii="Times New Roman" w:hAnsi="Times New Roman"/>
          <w:iCs/>
          <w:strike/>
          <w:kern w:val="20"/>
          <w:sz w:val="20"/>
          <w:szCs w:val="20"/>
        </w:rPr>
      </w:pPr>
      <w:r w:rsidRPr="00A04B3B">
        <w:rPr>
          <w:rFonts w:ascii="Times New Roman" w:hAnsi="Times New Roman"/>
          <w:iCs/>
          <w:strike/>
          <w:kern w:val="20"/>
          <w:sz w:val="20"/>
          <w:szCs w:val="20"/>
        </w:rPr>
        <w:lastRenderedPageBreak/>
        <w:t>ma status flagowych projektów w ramach SUE RMB,</w:t>
      </w:r>
    </w:p>
    <w:p w14:paraId="483895D6" w14:textId="77777777" w:rsidR="003A71AE" w:rsidRPr="00A04B3B" w:rsidRDefault="003A71AE" w:rsidP="007E3E49">
      <w:pPr>
        <w:pStyle w:val="Akapitzlist"/>
        <w:numPr>
          <w:ilvl w:val="0"/>
          <w:numId w:val="22"/>
        </w:numPr>
        <w:spacing w:after="240"/>
        <w:ind w:left="709"/>
        <w:jc w:val="both"/>
        <w:rPr>
          <w:iCs/>
          <w:strike/>
          <w:kern w:val="20"/>
          <w:sz w:val="20"/>
          <w:szCs w:val="20"/>
        </w:rPr>
      </w:pPr>
      <w:r w:rsidRPr="00A04B3B">
        <w:rPr>
          <w:rFonts w:ascii="Times New Roman" w:hAnsi="Times New Roman"/>
          <w:iCs/>
          <w:strike/>
          <w:kern w:val="20"/>
          <w:sz w:val="20"/>
          <w:szCs w:val="20"/>
        </w:rPr>
        <w:t>przyczynia się do osiągnięcia wskaźników, o których mowa w Planie działania UE dotyczącym Strategii UE dla Regionu Morza Bałtyckiego dla jednego z obszarów priorytetowych.</w:t>
      </w:r>
    </w:p>
    <w:p w14:paraId="3DD8FFB2" w14:textId="77777777" w:rsidR="001E0283" w:rsidRPr="00480E80" w:rsidRDefault="001E0283" w:rsidP="00842E1A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480E80">
        <w:rPr>
          <w:strike/>
          <w:kern w:val="20"/>
          <w:sz w:val="20"/>
          <w:szCs w:val="20"/>
        </w:rPr>
        <w:t xml:space="preserve">Dla zakresu objętego </w:t>
      </w:r>
      <w:r w:rsidR="006F7608" w:rsidRPr="00480E80">
        <w:rPr>
          <w:strike/>
          <w:kern w:val="20"/>
          <w:sz w:val="20"/>
          <w:szCs w:val="20"/>
        </w:rPr>
        <w:t>P</w:t>
      </w:r>
      <w:r w:rsidRPr="00480E80">
        <w:rPr>
          <w:strike/>
          <w:kern w:val="20"/>
          <w:sz w:val="20"/>
          <w:szCs w:val="20"/>
        </w:rPr>
        <w:t xml:space="preserve">rojektem nie było współfinansowania środków trwałych </w:t>
      </w:r>
      <w:r w:rsidR="00D47587" w:rsidRPr="00480E80">
        <w:rPr>
          <w:strike/>
          <w:kern w:val="20"/>
          <w:sz w:val="20"/>
          <w:szCs w:val="20"/>
        </w:rPr>
        <w:br/>
      </w:r>
      <w:r w:rsidRPr="00480E80">
        <w:rPr>
          <w:strike/>
          <w:kern w:val="20"/>
          <w:sz w:val="20"/>
          <w:szCs w:val="20"/>
        </w:rPr>
        <w:t xml:space="preserve">z publicznych środków krajowych lub wspólnotowych w ciągu 7 lat poprzedzających datę </w:t>
      </w:r>
      <w:r w:rsidR="007A27CD" w:rsidRPr="00480E80">
        <w:rPr>
          <w:strike/>
          <w:kern w:val="20"/>
          <w:sz w:val="20"/>
          <w:szCs w:val="20"/>
        </w:rPr>
        <w:t xml:space="preserve">dokonania zakupu danego środka przez </w:t>
      </w:r>
      <w:r w:rsidR="00616782" w:rsidRPr="00480E80">
        <w:rPr>
          <w:strike/>
          <w:kern w:val="20"/>
          <w:sz w:val="20"/>
          <w:szCs w:val="20"/>
        </w:rPr>
        <w:t>Wnioskodawcę</w:t>
      </w:r>
      <w:r w:rsidRPr="00480E80">
        <w:rPr>
          <w:strike/>
          <w:kern w:val="20"/>
          <w:sz w:val="20"/>
          <w:szCs w:val="20"/>
        </w:rPr>
        <w:t>, co naruszałoby zakaz podwójnego finansowania</w:t>
      </w:r>
      <w:r w:rsidR="007A27CD" w:rsidRPr="00480E80">
        <w:rPr>
          <w:rStyle w:val="Odwoanieprzypisudolnego"/>
          <w:strike/>
          <w:kern w:val="20"/>
          <w:sz w:val="20"/>
          <w:szCs w:val="20"/>
        </w:rPr>
        <w:footnoteReference w:id="11"/>
      </w:r>
      <w:r w:rsidR="00E207FC" w:rsidRPr="00480E80">
        <w:rPr>
          <w:strike/>
          <w:kern w:val="20"/>
          <w:sz w:val="20"/>
          <w:szCs w:val="20"/>
        </w:rPr>
        <w:t>.</w:t>
      </w:r>
    </w:p>
    <w:p w14:paraId="48D6180B" w14:textId="77777777" w:rsidR="00FA6BDE" w:rsidRPr="00480E80" w:rsidRDefault="00FA6BDE" w:rsidP="00FA6BDE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480E80">
        <w:rPr>
          <w:strike/>
          <w:kern w:val="20"/>
          <w:sz w:val="20"/>
          <w:szCs w:val="20"/>
        </w:rPr>
        <w:t xml:space="preserve">Zakupione środki trwałe w ramach projektu będą wykorzystywane tylko dla celów związanych z Projektem. </w:t>
      </w:r>
    </w:p>
    <w:p w14:paraId="586549AB" w14:textId="77777777" w:rsidR="00FA6BDE" w:rsidRPr="00480E80" w:rsidRDefault="00FA6BDE" w:rsidP="00FA6BDE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480E80">
        <w:rPr>
          <w:strike/>
          <w:kern w:val="20"/>
          <w:sz w:val="20"/>
          <w:szCs w:val="20"/>
        </w:rPr>
        <w:t xml:space="preserve">Zakupione środki trwałe na stałe zainstalowane w projekcie stanowiące część wydatków inwestycyjnych będą włączone w rejestr środków trwałych </w:t>
      </w:r>
      <w:r w:rsidR="00603080" w:rsidRPr="00480E80">
        <w:rPr>
          <w:strike/>
          <w:kern w:val="20"/>
          <w:sz w:val="20"/>
          <w:szCs w:val="20"/>
        </w:rPr>
        <w:t xml:space="preserve">Wnioskodawcy </w:t>
      </w:r>
      <w:r w:rsidRPr="00480E80">
        <w:rPr>
          <w:strike/>
          <w:kern w:val="20"/>
          <w:sz w:val="20"/>
          <w:szCs w:val="20"/>
        </w:rPr>
        <w:t>zgodnie</w:t>
      </w:r>
      <w:r w:rsidR="00223E1D" w:rsidRPr="00480E80">
        <w:rPr>
          <w:strike/>
          <w:kern w:val="20"/>
          <w:sz w:val="20"/>
          <w:szCs w:val="20"/>
        </w:rPr>
        <w:t xml:space="preserve"> </w:t>
      </w:r>
      <w:r w:rsidRPr="00480E80">
        <w:rPr>
          <w:strike/>
          <w:kern w:val="20"/>
          <w:sz w:val="20"/>
          <w:szCs w:val="20"/>
        </w:rPr>
        <w:t>z zasadami rachunkowości.</w:t>
      </w:r>
    </w:p>
    <w:p w14:paraId="40C7FFA2" w14:textId="14EF084A" w:rsidR="0051613B" w:rsidRPr="00391FBD" w:rsidRDefault="005B2B7A" w:rsidP="005B2B7A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391FBD">
        <w:rPr>
          <w:kern w:val="20"/>
          <w:sz w:val="20"/>
          <w:szCs w:val="20"/>
        </w:rPr>
        <w:t>Żaden element projektu zadeklarowany jako wydatek kwalifikowalny</w:t>
      </w:r>
      <w:r w:rsidR="00A11862" w:rsidRPr="00391FBD">
        <w:rPr>
          <w:rStyle w:val="Odwoanieprzypisudolnego"/>
          <w:kern w:val="20"/>
          <w:sz w:val="20"/>
          <w:szCs w:val="20"/>
        </w:rPr>
        <w:footnoteReference w:id="12"/>
      </w:r>
      <w:r w:rsidRPr="00391FBD">
        <w:rPr>
          <w:kern w:val="20"/>
          <w:sz w:val="20"/>
          <w:szCs w:val="20"/>
        </w:rPr>
        <w:t xml:space="preserve"> nie był, nie jest i nie będzie współfinansowany z innych instrumentów finansowy</w:t>
      </w:r>
      <w:r w:rsidR="00F337D2" w:rsidRPr="00391FBD">
        <w:rPr>
          <w:kern w:val="20"/>
          <w:sz w:val="20"/>
          <w:szCs w:val="20"/>
        </w:rPr>
        <w:t xml:space="preserve">ch Unii Europejskiej </w:t>
      </w:r>
      <w:r w:rsidR="000722DA" w:rsidRPr="00391FBD">
        <w:rPr>
          <w:kern w:val="20"/>
          <w:sz w:val="20"/>
          <w:szCs w:val="20"/>
        </w:rPr>
        <w:t xml:space="preserve">(w szczególności PO Pomoc Techniczna 2014-2020) </w:t>
      </w:r>
      <w:r w:rsidR="00F337D2" w:rsidRPr="00391FBD">
        <w:rPr>
          <w:kern w:val="20"/>
          <w:sz w:val="20"/>
          <w:szCs w:val="20"/>
        </w:rPr>
        <w:t xml:space="preserve">lub źródeł </w:t>
      </w:r>
      <w:r w:rsidR="0056510F" w:rsidRPr="00391FBD">
        <w:rPr>
          <w:kern w:val="20"/>
          <w:sz w:val="20"/>
          <w:szCs w:val="20"/>
        </w:rPr>
        <w:t>krajowych w </w:t>
      </w:r>
      <w:r w:rsidRPr="00391FBD">
        <w:rPr>
          <w:kern w:val="20"/>
          <w:sz w:val="20"/>
          <w:szCs w:val="20"/>
        </w:rPr>
        <w:t xml:space="preserve">wysokości łącznie wyższej niż 100% wydatków kwalifikowalnych projektu lub części projektu oraz </w:t>
      </w:r>
      <w:r w:rsidR="00603080" w:rsidRPr="00391FBD">
        <w:rPr>
          <w:kern w:val="20"/>
          <w:sz w:val="20"/>
          <w:szCs w:val="20"/>
        </w:rPr>
        <w:t>Wnioskodawca</w:t>
      </w:r>
      <w:r w:rsidRPr="00391FBD">
        <w:rPr>
          <w:kern w:val="20"/>
          <w:sz w:val="20"/>
          <w:szCs w:val="20"/>
        </w:rPr>
        <w:t xml:space="preserve"> ani inny podmiot nie ubiega się o bezzwrotną pomoc finansową dla zakresu (w</w:t>
      </w:r>
      <w:r w:rsidR="00F337D2" w:rsidRPr="00391FBD">
        <w:rPr>
          <w:kern w:val="20"/>
          <w:sz w:val="20"/>
          <w:szCs w:val="20"/>
        </w:rPr>
        <w:t> </w:t>
      </w:r>
      <w:r w:rsidRPr="00391FBD">
        <w:rPr>
          <w:kern w:val="20"/>
          <w:sz w:val="20"/>
          <w:szCs w:val="20"/>
        </w:rPr>
        <w:t>ramach wydatków kwali</w:t>
      </w:r>
      <w:r w:rsidR="00F337D2" w:rsidRPr="00391FBD">
        <w:rPr>
          <w:kern w:val="20"/>
          <w:sz w:val="20"/>
          <w:szCs w:val="20"/>
        </w:rPr>
        <w:t>fikowalnych) objętego projektem</w:t>
      </w:r>
      <w:r w:rsidRPr="00391FBD">
        <w:rPr>
          <w:kern w:val="20"/>
          <w:sz w:val="20"/>
          <w:szCs w:val="20"/>
        </w:rPr>
        <w:t xml:space="preserve"> z innych źródeł w wysokości łącznie wyższej niż 100% wydatków kwalifikowalnych projektu lub jego części, np. w ramach innych projektów w PO IiŚ lub innych programów operacyjnych</w:t>
      </w:r>
      <w:r w:rsidR="000722DA" w:rsidRPr="00391FBD">
        <w:rPr>
          <w:kern w:val="20"/>
          <w:sz w:val="20"/>
          <w:szCs w:val="20"/>
        </w:rPr>
        <w:t xml:space="preserve"> (w szczególności PO Pomoc Techniczna 2014-2020).</w:t>
      </w:r>
    </w:p>
    <w:p w14:paraId="53A6D3E0" w14:textId="63D12226" w:rsidR="00FA6BDE" w:rsidRPr="00223E1D" w:rsidRDefault="00FA6BDE" w:rsidP="00FA6BDE">
      <w:pPr>
        <w:numPr>
          <w:ilvl w:val="0"/>
          <w:numId w:val="1"/>
        </w:numPr>
        <w:spacing w:after="120" w:line="312" w:lineRule="auto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Wydatki poniesione</w:t>
      </w:r>
      <w:r w:rsidR="00570567" w:rsidRPr="00223E1D">
        <w:rPr>
          <w:kern w:val="20"/>
          <w:sz w:val="20"/>
          <w:szCs w:val="20"/>
        </w:rPr>
        <w:t xml:space="preserve"> i planowane do poniesienia </w:t>
      </w:r>
      <w:r w:rsidRPr="00223E1D">
        <w:rPr>
          <w:kern w:val="20"/>
          <w:sz w:val="20"/>
          <w:szCs w:val="20"/>
        </w:rPr>
        <w:t xml:space="preserve">przez </w:t>
      </w:r>
      <w:r w:rsidRPr="00223E1D">
        <w:rPr>
          <w:color w:val="0070C0"/>
          <w:kern w:val="20"/>
          <w:sz w:val="20"/>
          <w:szCs w:val="20"/>
        </w:rPr>
        <w:t>[…</w:t>
      </w:r>
      <w:r w:rsidRPr="00223E1D">
        <w:rPr>
          <w:i/>
          <w:color w:val="0070C0"/>
          <w:kern w:val="20"/>
          <w:sz w:val="20"/>
          <w:szCs w:val="20"/>
        </w:rPr>
        <w:t>podmiot upoważniony do ponoszenia wydatków</w:t>
      </w:r>
      <w:r w:rsidRPr="00223E1D">
        <w:rPr>
          <w:color w:val="0070C0"/>
          <w:kern w:val="20"/>
          <w:sz w:val="20"/>
          <w:szCs w:val="20"/>
        </w:rPr>
        <w:t>…]</w:t>
      </w:r>
      <w:r w:rsidRPr="00223E1D">
        <w:rPr>
          <w:kern w:val="20"/>
          <w:sz w:val="20"/>
          <w:szCs w:val="20"/>
        </w:rPr>
        <w:t xml:space="preserve"> zostały</w:t>
      </w:r>
      <w:r w:rsidR="00570567" w:rsidRPr="00223E1D">
        <w:rPr>
          <w:kern w:val="20"/>
          <w:sz w:val="20"/>
          <w:szCs w:val="20"/>
        </w:rPr>
        <w:t>/ną</w:t>
      </w:r>
      <w:r w:rsidRPr="00223E1D">
        <w:rPr>
          <w:kern w:val="20"/>
          <w:sz w:val="20"/>
          <w:szCs w:val="20"/>
        </w:rPr>
        <w:t xml:space="preserve"> poniesione zgodnie z zasadami kwalifikowania wydatków i </w:t>
      </w:r>
      <w:r w:rsidR="00603080" w:rsidRPr="00223E1D">
        <w:rPr>
          <w:kern w:val="20"/>
          <w:sz w:val="20"/>
          <w:szCs w:val="20"/>
        </w:rPr>
        <w:t xml:space="preserve">Wnioskodawca </w:t>
      </w:r>
      <w:r w:rsidRPr="00223E1D">
        <w:rPr>
          <w:kern w:val="20"/>
          <w:sz w:val="20"/>
          <w:szCs w:val="20"/>
        </w:rPr>
        <w:t>przyjmuje na siebie odpowiedzialność za ich prawidłowość.</w:t>
      </w:r>
      <w:r w:rsidRPr="00223E1D">
        <w:rPr>
          <w:rStyle w:val="Odwoanieprzypisudolnego"/>
          <w:kern w:val="20"/>
          <w:sz w:val="20"/>
          <w:szCs w:val="20"/>
        </w:rPr>
        <w:footnoteReference w:id="13"/>
      </w:r>
    </w:p>
    <w:p w14:paraId="421B130A" w14:textId="77777777" w:rsidR="00FA6BDE" w:rsidRPr="00391FBD" w:rsidRDefault="00FA6BDE" w:rsidP="00FA6BDE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391FBD">
        <w:rPr>
          <w:strike/>
          <w:kern w:val="20"/>
          <w:sz w:val="20"/>
          <w:szCs w:val="20"/>
        </w:rPr>
        <w:t xml:space="preserve">Realizując powyższy projekt </w:t>
      </w:r>
      <w:r w:rsidR="00603080" w:rsidRPr="00391FBD">
        <w:rPr>
          <w:strike/>
          <w:kern w:val="20"/>
          <w:sz w:val="20"/>
          <w:szCs w:val="20"/>
        </w:rPr>
        <w:t xml:space="preserve">Wnioskodawca </w:t>
      </w:r>
      <w:r w:rsidR="00570567" w:rsidRPr="00391FBD">
        <w:rPr>
          <w:strike/>
          <w:kern w:val="20"/>
          <w:sz w:val="20"/>
          <w:szCs w:val="20"/>
        </w:rPr>
        <w:t>i/lub Podmiot upoważniony do ponoszenia wydatków</w:t>
      </w:r>
      <w:r w:rsidR="00A24C09" w:rsidRPr="00391FBD">
        <w:rPr>
          <w:strike/>
          <w:kern w:val="20"/>
          <w:sz w:val="20"/>
          <w:szCs w:val="20"/>
        </w:rPr>
        <w:t xml:space="preserve"> </w:t>
      </w:r>
      <w:r w:rsidRPr="00391FBD">
        <w:rPr>
          <w:strike/>
          <w:kern w:val="20"/>
          <w:sz w:val="20"/>
          <w:szCs w:val="20"/>
        </w:rPr>
        <w:t>nie może odzyskać w żaden sposób po</w:t>
      </w:r>
      <w:r w:rsidR="00A24C09" w:rsidRPr="00391FBD">
        <w:rPr>
          <w:strike/>
          <w:kern w:val="20"/>
          <w:sz w:val="20"/>
          <w:szCs w:val="20"/>
        </w:rPr>
        <w:t>niesionego kosztu podatku VAT w </w:t>
      </w:r>
      <w:r w:rsidRPr="00391FBD">
        <w:rPr>
          <w:strike/>
          <w:kern w:val="20"/>
          <w:sz w:val="20"/>
          <w:szCs w:val="20"/>
        </w:rPr>
        <w:t xml:space="preserve">zakresie, </w:t>
      </w:r>
      <w:r w:rsidR="00603080" w:rsidRPr="00391FBD">
        <w:rPr>
          <w:strike/>
          <w:kern w:val="20"/>
          <w:sz w:val="20"/>
          <w:szCs w:val="20"/>
        </w:rPr>
        <w:br/>
      </w:r>
      <w:r w:rsidRPr="00391FBD">
        <w:rPr>
          <w:strike/>
          <w:kern w:val="20"/>
          <w:sz w:val="20"/>
          <w:szCs w:val="20"/>
        </w:rPr>
        <w:t xml:space="preserve">w jakim we wniosku o dofinansowanie został wskazany jako kwalifikowalny. Jednocześnie </w:t>
      </w:r>
      <w:r w:rsidR="00603080" w:rsidRPr="00391FBD">
        <w:rPr>
          <w:strike/>
          <w:kern w:val="20"/>
          <w:sz w:val="20"/>
          <w:szCs w:val="20"/>
        </w:rPr>
        <w:t xml:space="preserve">Wnioskodawca </w:t>
      </w:r>
      <w:r w:rsidRPr="00391FBD">
        <w:rPr>
          <w:strike/>
          <w:kern w:val="20"/>
          <w:sz w:val="20"/>
          <w:szCs w:val="20"/>
        </w:rPr>
        <w:t>zobowiązuje się do zwrotu zrefundowanej w ramach projektu części poniesionego VAT, jeżeli zaistnieją przesłanki umożliwiające odzyskanie tego podatku</w:t>
      </w:r>
      <w:r w:rsidR="00603080" w:rsidRPr="00391FBD">
        <w:rPr>
          <w:strike/>
          <w:kern w:val="20"/>
          <w:sz w:val="20"/>
          <w:szCs w:val="20"/>
        </w:rPr>
        <w:t xml:space="preserve"> przez Wnioskodawcę</w:t>
      </w:r>
      <w:r w:rsidRPr="00391FBD">
        <w:rPr>
          <w:rStyle w:val="Odwoanieprzypisudolnego"/>
          <w:strike/>
          <w:kern w:val="20"/>
          <w:sz w:val="20"/>
          <w:szCs w:val="20"/>
        </w:rPr>
        <w:footnoteReference w:id="14"/>
      </w:r>
      <w:r w:rsidR="00E207FC" w:rsidRPr="00391FBD">
        <w:rPr>
          <w:strike/>
          <w:kern w:val="20"/>
          <w:sz w:val="20"/>
          <w:szCs w:val="20"/>
        </w:rPr>
        <w:t>.</w:t>
      </w:r>
    </w:p>
    <w:p w14:paraId="23B6383B" w14:textId="6413F0F8" w:rsidR="00F11386" w:rsidRPr="002569B3" w:rsidRDefault="00FA6BDE" w:rsidP="00FA6BDE">
      <w:pPr>
        <w:numPr>
          <w:ilvl w:val="0"/>
          <w:numId w:val="1"/>
        </w:numPr>
        <w:spacing w:after="120" w:line="312" w:lineRule="auto"/>
        <w:jc w:val="both"/>
        <w:rPr>
          <w:rFonts w:eastAsia="Calibri"/>
          <w:strike/>
          <w:color w:val="000000"/>
          <w:sz w:val="20"/>
          <w:szCs w:val="20"/>
          <w:lang w:eastAsia="en-US"/>
        </w:rPr>
      </w:pPr>
      <w:r w:rsidRPr="002569B3">
        <w:rPr>
          <w:rFonts w:eastAsia="Calibri"/>
          <w:strike/>
          <w:color w:val="000000"/>
          <w:sz w:val="20"/>
          <w:szCs w:val="20"/>
          <w:lang w:eastAsia="en-US"/>
        </w:rPr>
        <w:t>W okresie</w:t>
      </w:r>
      <w:r w:rsidR="00F11386" w:rsidRPr="002569B3">
        <w:rPr>
          <w:rFonts w:eastAsia="Calibri"/>
          <w:strike/>
          <w:color w:val="000000"/>
          <w:sz w:val="20"/>
          <w:szCs w:val="20"/>
          <w:lang w:eastAsia="en-US"/>
        </w:rPr>
        <w:t>:</w:t>
      </w:r>
      <w:r w:rsidR="00F577A1" w:rsidRPr="002569B3">
        <w:rPr>
          <w:rFonts w:eastAsia="Calibri"/>
          <w:strike/>
          <w:color w:val="000000"/>
          <w:sz w:val="20"/>
          <w:szCs w:val="20"/>
          <w:lang w:eastAsia="en-US"/>
        </w:rPr>
        <w:t xml:space="preserve"> </w:t>
      </w:r>
    </w:p>
    <w:p w14:paraId="209801DB" w14:textId="77777777" w:rsidR="00F11386" w:rsidRPr="002569B3" w:rsidRDefault="00FA6BDE" w:rsidP="007E3E49">
      <w:pPr>
        <w:pStyle w:val="Akapitzlist"/>
        <w:numPr>
          <w:ilvl w:val="0"/>
          <w:numId w:val="24"/>
        </w:numPr>
        <w:spacing w:after="120" w:line="312" w:lineRule="auto"/>
        <w:jc w:val="both"/>
        <w:rPr>
          <w:strike/>
          <w:color w:val="000000"/>
          <w:sz w:val="20"/>
          <w:szCs w:val="20"/>
        </w:rPr>
      </w:pPr>
      <w:r w:rsidRPr="002569B3">
        <w:rPr>
          <w:rFonts w:ascii="Times New Roman" w:hAnsi="Times New Roman"/>
          <w:strike/>
          <w:color w:val="000000"/>
          <w:sz w:val="20"/>
          <w:szCs w:val="20"/>
        </w:rPr>
        <w:t>5 lat od płatności końcowej na rzecz Wnioskodawcy</w:t>
      </w:r>
      <w:r w:rsidRPr="002569B3">
        <w:rPr>
          <w:rFonts w:ascii="Times New Roman" w:hAnsi="Times New Roman"/>
          <w:strike/>
          <w:sz w:val="20"/>
          <w:szCs w:val="20"/>
          <w:vertAlign w:val="superscript"/>
        </w:rPr>
        <w:footnoteReference w:id="15"/>
      </w:r>
      <w:r w:rsidRPr="002569B3">
        <w:rPr>
          <w:rFonts w:ascii="Times New Roman" w:hAnsi="Times New Roman"/>
          <w:strike/>
          <w:color w:val="000000"/>
          <w:sz w:val="20"/>
          <w:szCs w:val="20"/>
        </w:rPr>
        <w:t>:</w:t>
      </w:r>
    </w:p>
    <w:p w14:paraId="028C00E9" w14:textId="77777777" w:rsidR="00F11386" w:rsidRPr="002569B3" w:rsidRDefault="00F11386" w:rsidP="007E3E49">
      <w:pPr>
        <w:pStyle w:val="Akapitzlist"/>
        <w:numPr>
          <w:ilvl w:val="0"/>
          <w:numId w:val="26"/>
        </w:numPr>
        <w:spacing w:after="120" w:line="312" w:lineRule="auto"/>
        <w:ind w:left="1134" w:hanging="11"/>
        <w:jc w:val="both"/>
        <w:rPr>
          <w:rFonts w:ascii="Times New Roman" w:hAnsi="Times New Roman"/>
          <w:strike/>
          <w:color w:val="000000"/>
          <w:sz w:val="20"/>
          <w:szCs w:val="20"/>
        </w:rPr>
      </w:pPr>
      <w:r w:rsidRPr="002569B3">
        <w:rPr>
          <w:rFonts w:ascii="Times New Roman" w:hAnsi="Times New Roman"/>
          <w:strike/>
          <w:color w:val="000000"/>
          <w:sz w:val="20"/>
          <w:szCs w:val="20"/>
        </w:rPr>
        <w:t>Wnioskodawca nie zaprzestanie działalności produkcyjnej lub nie przeniesie jej poza obszar objęty programem;</w:t>
      </w:r>
    </w:p>
    <w:p w14:paraId="500B8FA9" w14:textId="77777777" w:rsidR="00FA6BDE" w:rsidRPr="002569B3" w:rsidRDefault="00FA6BDE" w:rsidP="00E207FC">
      <w:pPr>
        <w:pStyle w:val="Akapitzlist"/>
        <w:numPr>
          <w:ilvl w:val="0"/>
          <w:numId w:val="26"/>
        </w:numPr>
        <w:spacing w:after="120" w:line="312" w:lineRule="auto"/>
        <w:ind w:left="1134" w:hanging="11"/>
        <w:jc w:val="both"/>
        <w:rPr>
          <w:rFonts w:ascii="Times New Roman" w:hAnsi="Times New Roman"/>
          <w:strike/>
          <w:color w:val="000000"/>
          <w:sz w:val="20"/>
          <w:szCs w:val="20"/>
        </w:rPr>
      </w:pPr>
      <w:r w:rsidRPr="002569B3">
        <w:rPr>
          <w:rFonts w:ascii="Times New Roman" w:hAnsi="Times New Roman"/>
          <w:strike/>
          <w:color w:val="000000"/>
          <w:sz w:val="20"/>
          <w:szCs w:val="20"/>
        </w:rPr>
        <w:t xml:space="preserve">nie dojdzie do zmiany własności elementu infrastruktury, która przyniesie przedsiębiorstwu lub podmiotowi </w:t>
      </w:r>
      <w:r w:rsidR="00E207FC" w:rsidRPr="002569B3">
        <w:rPr>
          <w:rFonts w:ascii="Times New Roman" w:hAnsi="Times New Roman"/>
          <w:strike/>
          <w:color w:val="000000"/>
          <w:sz w:val="20"/>
          <w:szCs w:val="20"/>
        </w:rPr>
        <w:t>publicznemu nienależne korzyści;</w:t>
      </w:r>
    </w:p>
    <w:p w14:paraId="669315E5" w14:textId="77777777" w:rsidR="00FA6BDE" w:rsidRPr="002569B3" w:rsidRDefault="00FA6BDE" w:rsidP="00E207FC">
      <w:pPr>
        <w:pStyle w:val="Akapitzlist"/>
        <w:numPr>
          <w:ilvl w:val="0"/>
          <w:numId w:val="26"/>
        </w:numPr>
        <w:spacing w:after="120" w:line="312" w:lineRule="auto"/>
        <w:ind w:left="1134" w:hanging="11"/>
        <w:jc w:val="both"/>
        <w:rPr>
          <w:rFonts w:ascii="Times New Roman" w:hAnsi="Times New Roman"/>
          <w:strike/>
          <w:color w:val="000000"/>
          <w:sz w:val="20"/>
          <w:szCs w:val="20"/>
        </w:rPr>
      </w:pPr>
      <w:r w:rsidRPr="002569B3">
        <w:rPr>
          <w:rFonts w:ascii="Times New Roman" w:hAnsi="Times New Roman"/>
          <w:strike/>
          <w:color w:val="000000"/>
          <w:sz w:val="20"/>
          <w:szCs w:val="20"/>
        </w:rPr>
        <w:lastRenderedPageBreak/>
        <w:t>nie dojdzie do istotnej zmiany wpływającej na charakter, cele lub warunki wdrażania operacji, która mogłaby doprowadzić do naruszenia jej pierwotnych celów.</w:t>
      </w:r>
    </w:p>
    <w:p w14:paraId="33BBD852" w14:textId="77777777" w:rsidR="00F11386" w:rsidRPr="002569B3" w:rsidRDefault="00F11386" w:rsidP="007E3E49">
      <w:pPr>
        <w:pStyle w:val="Akapitzlist"/>
        <w:numPr>
          <w:ilvl w:val="0"/>
          <w:numId w:val="24"/>
        </w:numPr>
        <w:spacing w:before="40" w:after="120"/>
        <w:jc w:val="both"/>
        <w:rPr>
          <w:strike/>
          <w:color w:val="000000"/>
          <w:sz w:val="20"/>
          <w:szCs w:val="20"/>
        </w:rPr>
      </w:pPr>
      <w:r w:rsidRPr="002569B3">
        <w:rPr>
          <w:rFonts w:ascii="Times New Roman" w:hAnsi="Times New Roman"/>
          <w:strike/>
          <w:kern w:val="20"/>
          <w:sz w:val="20"/>
          <w:szCs w:val="20"/>
        </w:rPr>
        <w:t xml:space="preserve">10 lat od płatności końcowej lub w okresie wynikającym ze znajdujących zastosowanie </w:t>
      </w:r>
      <w:r w:rsidR="00EF7954" w:rsidRPr="002569B3">
        <w:rPr>
          <w:rFonts w:ascii="Times New Roman" w:hAnsi="Times New Roman"/>
          <w:strike/>
          <w:kern w:val="20"/>
          <w:sz w:val="20"/>
          <w:szCs w:val="20"/>
        </w:rPr>
        <w:br/>
      </w:r>
      <w:r w:rsidRPr="002569B3">
        <w:rPr>
          <w:rFonts w:ascii="Times New Roman" w:hAnsi="Times New Roman"/>
          <w:strike/>
          <w:kern w:val="20"/>
          <w:sz w:val="20"/>
          <w:szCs w:val="20"/>
        </w:rPr>
        <w:t>w danym przypadku przepisów o pomocy publicznej, Wnioskodawca nie będący małym lub średnim przedsiębiorstwem oraz podmiot kontrolujący Wnioskodawcę (właściciel/właściciele), nie przeniosą działalności produkcyjnej, której dotyczy dofinansowanie poza obszar UE.</w:t>
      </w:r>
    </w:p>
    <w:p w14:paraId="48668B5E" w14:textId="77777777" w:rsidR="00FA6BDE" w:rsidRPr="00223E1D" w:rsidRDefault="00FA6BDE" w:rsidP="00FA6BDE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 xml:space="preserve">Treść i struktura papierowej wersji wniosku o dofinansowanie i załączników do tego wniosku są tożsame </w:t>
      </w:r>
      <w:r w:rsidR="00223E1D">
        <w:rPr>
          <w:kern w:val="20"/>
          <w:sz w:val="20"/>
          <w:szCs w:val="20"/>
        </w:rPr>
        <w:br/>
      </w:r>
      <w:r w:rsidRPr="00223E1D">
        <w:rPr>
          <w:kern w:val="20"/>
          <w:sz w:val="20"/>
          <w:szCs w:val="20"/>
        </w:rPr>
        <w:t>z treścią i strukturą elektronicznej wersji tych dokumentów.</w:t>
      </w:r>
    </w:p>
    <w:p w14:paraId="20FD7D3A" w14:textId="77777777" w:rsidR="00034F2A" w:rsidRPr="00223E1D" w:rsidRDefault="00034F2A" w:rsidP="00FA6BDE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Informacje wskazane w treści wniosku o dofinansowanie są sp</w:t>
      </w:r>
      <w:r w:rsidR="0056510F" w:rsidRPr="00223E1D">
        <w:rPr>
          <w:kern w:val="20"/>
          <w:sz w:val="20"/>
          <w:szCs w:val="20"/>
        </w:rPr>
        <w:t>ójne z informacjami zawartymi w </w:t>
      </w:r>
      <w:r w:rsidRPr="00223E1D">
        <w:rPr>
          <w:kern w:val="20"/>
          <w:sz w:val="20"/>
          <w:szCs w:val="20"/>
        </w:rPr>
        <w:t>załącznikach do wniosku</w:t>
      </w:r>
      <w:r w:rsidR="001A3BDE" w:rsidRPr="00223E1D">
        <w:rPr>
          <w:kern w:val="20"/>
          <w:sz w:val="20"/>
          <w:szCs w:val="20"/>
        </w:rPr>
        <w:t>.</w:t>
      </w:r>
    </w:p>
    <w:p w14:paraId="37B9D903" w14:textId="77777777" w:rsidR="00614029" w:rsidRPr="00223E1D" w:rsidRDefault="00614029" w:rsidP="00FA6BDE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 xml:space="preserve">Przekazane w wersji elektronicznej załączniki do wniosku o dofinansowanie są zgodne z </w:t>
      </w:r>
      <w:r w:rsidR="00AF7D81" w:rsidRPr="00223E1D">
        <w:rPr>
          <w:kern w:val="20"/>
          <w:sz w:val="20"/>
          <w:szCs w:val="20"/>
        </w:rPr>
        <w:t>oryginałem.</w:t>
      </w:r>
    </w:p>
    <w:p w14:paraId="6FC711BE" w14:textId="77777777" w:rsidR="00A24879" w:rsidRPr="00480E80" w:rsidRDefault="00A24879" w:rsidP="00A24879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480E80">
        <w:rPr>
          <w:strike/>
          <w:kern w:val="20"/>
          <w:sz w:val="20"/>
          <w:szCs w:val="20"/>
        </w:rPr>
        <w:t xml:space="preserve">Analiza Kosztów i Korzyści została przygotowana zgodnie z wytycznymi wskazanymi </w:t>
      </w:r>
      <w:r w:rsidRPr="00480E80">
        <w:rPr>
          <w:strike/>
          <w:kern w:val="20"/>
          <w:sz w:val="20"/>
          <w:szCs w:val="20"/>
        </w:rPr>
        <w:br/>
        <w:t xml:space="preserve">w Załączniku III do Rozporządzenia Wykonawczego Komisji (UE) 2015/207 z dnia 20 stycznia 2015 r. oraz Instrukcji sektorowej do wniosku o dofinansowanie. </w:t>
      </w:r>
    </w:p>
    <w:p w14:paraId="43009511" w14:textId="77777777" w:rsidR="00A24879" w:rsidRPr="00223E1D" w:rsidRDefault="00A24879" w:rsidP="00A24879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Posiada następujące dokumenty:</w:t>
      </w:r>
    </w:p>
    <w:p w14:paraId="7DF376B5" w14:textId="2B70E9D6" w:rsidR="00E01654" w:rsidRPr="00E01654" w:rsidRDefault="00E01654" w:rsidP="009D5A37">
      <w:pPr>
        <w:pStyle w:val="Akapitzlist"/>
        <w:numPr>
          <w:ilvl w:val="0"/>
          <w:numId w:val="18"/>
        </w:numPr>
        <w:spacing w:after="120" w:line="312" w:lineRule="auto"/>
        <w:ind w:left="426" w:hanging="284"/>
        <w:jc w:val="both"/>
        <w:rPr>
          <w:kern w:val="20"/>
          <w:sz w:val="20"/>
          <w:szCs w:val="20"/>
        </w:rPr>
      </w:pPr>
      <w:r>
        <w:rPr>
          <w:rFonts w:ascii="Times New Roman" w:hAnsi="Times New Roman"/>
          <w:kern w:val="20"/>
          <w:sz w:val="20"/>
          <w:szCs w:val="20"/>
        </w:rPr>
        <w:t>o</w:t>
      </w:r>
      <w:r w:rsidRPr="00E01654">
        <w:rPr>
          <w:rFonts w:ascii="Times New Roman" w:hAnsi="Times New Roman"/>
          <w:kern w:val="20"/>
          <w:sz w:val="20"/>
          <w:szCs w:val="20"/>
        </w:rPr>
        <w:t xml:space="preserve">pis przedmiotu zamówienia, </w:t>
      </w:r>
    </w:p>
    <w:p w14:paraId="7B46D683" w14:textId="6D3E49C7" w:rsidR="00E01654" w:rsidRPr="00E01654" w:rsidRDefault="00F91796" w:rsidP="009D5A37">
      <w:pPr>
        <w:pStyle w:val="Akapitzlist"/>
        <w:numPr>
          <w:ilvl w:val="0"/>
          <w:numId w:val="18"/>
        </w:numPr>
        <w:spacing w:after="120" w:line="312" w:lineRule="auto"/>
        <w:ind w:left="426" w:hanging="284"/>
        <w:jc w:val="both"/>
        <w:rPr>
          <w:kern w:val="20"/>
          <w:sz w:val="20"/>
          <w:szCs w:val="20"/>
        </w:rPr>
      </w:pPr>
      <w:r>
        <w:rPr>
          <w:rFonts w:ascii="Times New Roman" w:hAnsi="Times New Roman"/>
          <w:kern w:val="20"/>
          <w:sz w:val="20"/>
          <w:szCs w:val="20"/>
        </w:rPr>
        <w:t>dokumentację</w:t>
      </w:r>
      <w:r w:rsidR="00E01654" w:rsidRPr="00E01654">
        <w:rPr>
          <w:rFonts w:ascii="Times New Roman" w:hAnsi="Times New Roman"/>
          <w:kern w:val="20"/>
          <w:sz w:val="20"/>
          <w:szCs w:val="20"/>
        </w:rPr>
        <w:t xml:space="preserve"> przetargow</w:t>
      </w:r>
      <w:r>
        <w:rPr>
          <w:rFonts w:ascii="Times New Roman" w:hAnsi="Times New Roman"/>
          <w:kern w:val="20"/>
          <w:sz w:val="20"/>
          <w:szCs w:val="20"/>
        </w:rPr>
        <w:t>ą</w:t>
      </w:r>
      <w:r w:rsidR="00E01654" w:rsidRPr="00E01654">
        <w:rPr>
          <w:rFonts w:ascii="Times New Roman" w:hAnsi="Times New Roman"/>
          <w:kern w:val="20"/>
          <w:sz w:val="20"/>
          <w:szCs w:val="20"/>
        </w:rPr>
        <w:t xml:space="preserve"> (pełn</w:t>
      </w:r>
      <w:r>
        <w:rPr>
          <w:rFonts w:ascii="Times New Roman" w:hAnsi="Times New Roman"/>
          <w:kern w:val="20"/>
          <w:sz w:val="20"/>
          <w:szCs w:val="20"/>
        </w:rPr>
        <w:t>ą dokumentację</w:t>
      </w:r>
      <w:r w:rsidR="00E01654" w:rsidRPr="00E01654">
        <w:rPr>
          <w:rFonts w:ascii="Times New Roman" w:hAnsi="Times New Roman"/>
          <w:kern w:val="20"/>
          <w:sz w:val="20"/>
          <w:szCs w:val="20"/>
        </w:rPr>
        <w:t xml:space="preserve"> niezbędn</w:t>
      </w:r>
      <w:r>
        <w:rPr>
          <w:rFonts w:ascii="Times New Roman" w:hAnsi="Times New Roman"/>
          <w:kern w:val="20"/>
          <w:sz w:val="20"/>
          <w:szCs w:val="20"/>
        </w:rPr>
        <w:t>ą</w:t>
      </w:r>
      <w:r w:rsidR="00E01654" w:rsidRPr="00E01654">
        <w:rPr>
          <w:rFonts w:ascii="Times New Roman" w:hAnsi="Times New Roman"/>
          <w:kern w:val="20"/>
          <w:sz w:val="20"/>
          <w:szCs w:val="20"/>
        </w:rPr>
        <w:t xml:space="preserve"> do wszczęcia postępowania o udzielenie zamówienia publicznego),</w:t>
      </w:r>
    </w:p>
    <w:p w14:paraId="39B42311" w14:textId="2F8BED41" w:rsidR="004550A7" w:rsidRPr="004550A7" w:rsidRDefault="004550A7" w:rsidP="009D5A37">
      <w:pPr>
        <w:pStyle w:val="Akapitzlist"/>
        <w:numPr>
          <w:ilvl w:val="0"/>
          <w:numId w:val="18"/>
        </w:numPr>
        <w:spacing w:after="120" w:line="312" w:lineRule="auto"/>
        <w:ind w:left="426" w:hanging="284"/>
        <w:jc w:val="both"/>
        <w:rPr>
          <w:kern w:val="20"/>
          <w:sz w:val="20"/>
          <w:szCs w:val="20"/>
        </w:rPr>
      </w:pPr>
      <w:r w:rsidRPr="00507656">
        <w:rPr>
          <w:rFonts w:ascii="Times New Roman" w:hAnsi="Times New Roman"/>
          <w:kern w:val="20"/>
          <w:sz w:val="20"/>
          <w:szCs w:val="20"/>
        </w:rPr>
        <w:t>regulamin udzielania zamówień w ramach projektu,</w:t>
      </w:r>
    </w:p>
    <w:p w14:paraId="749ADA86" w14:textId="5091502E" w:rsidR="00E01654" w:rsidRPr="00E01654" w:rsidRDefault="00E01654" w:rsidP="009D5A37">
      <w:pPr>
        <w:pStyle w:val="Akapitzlist"/>
        <w:numPr>
          <w:ilvl w:val="0"/>
          <w:numId w:val="18"/>
        </w:numPr>
        <w:spacing w:after="120" w:line="312" w:lineRule="auto"/>
        <w:ind w:left="426" w:hanging="284"/>
        <w:jc w:val="both"/>
        <w:rPr>
          <w:kern w:val="20"/>
          <w:sz w:val="20"/>
          <w:szCs w:val="20"/>
        </w:rPr>
      </w:pPr>
      <w:r w:rsidRPr="00E01654">
        <w:rPr>
          <w:rFonts w:ascii="Times New Roman" w:hAnsi="Times New Roman"/>
          <w:kern w:val="20"/>
          <w:sz w:val="20"/>
          <w:szCs w:val="20"/>
        </w:rPr>
        <w:t>umow</w:t>
      </w:r>
      <w:r w:rsidR="00F91796">
        <w:rPr>
          <w:rFonts w:ascii="Times New Roman" w:hAnsi="Times New Roman"/>
          <w:kern w:val="20"/>
          <w:sz w:val="20"/>
          <w:szCs w:val="20"/>
        </w:rPr>
        <w:t>ę/umowy</w:t>
      </w:r>
      <w:r w:rsidRPr="00E01654">
        <w:rPr>
          <w:rFonts w:ascii="Times New Roman" w:hAnsi="Times New Roman"/>
          <w:kern w:val="20"/>
          <w:sz w:val="20"/>
          <w:szCs w:val="20"/>
        </w:rPr>
        <w:t xml:space="preserve"> z wybranym wykonawcą</w:t>
      </w:r>
      <w:r w:rsidR="004550A7">
        <w:rPr>
          <w:kern w:val="20"/>
          <w:sz w:val="20"/>
          <w:szCs w:val="20"/>
        </w:rPr>
        <w:t>.</w:t>
      </w:r>
    </w:p>
    <w:p w14:paraId="5E3F25BB" w14:textId="77777777" w:rsidR="006975F8" w:rsidRPr="00480E80" w:rsidRDefault="00A24879" w:rsidP="00A24879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480E80">
        <w:rPr>
          <w:strike/>
          <w:kern w:val="20"/>
          <w:sz w:val="20"/>
          <w:szCs w:val="20"/>
        </w:rPr>
        <w:t>Posiada prawo do dysponowania gruntem</w:t>
      </w:r>
      <w:r w:rsidR="00603080" w:rsidRPr="00480E80">
        <w:rPr>
          <w:strike/>
          <w:kern w:val="20"/>
          <w:sz w:val="20"/>
          <w:szCs w:val="20"/>
        </w:rPr>
        <w:t xml:space="preserve"> na cele budowlane</w:t>
      </w:r>
      <w:r w:rsidR="006975F8" w:rsidRPr="00480E80">
        <w:rPr>
          <w:strike/>
          <w:kern w:val="20"/>
          <w:sz w:val="20"/>
          <w:szCs w:val="20"/>
        </w:rPr>
        <w:t>:</w:t>
      </w:r>
      <w:r w:rsidR="00603080" w:rsidRPr="00480E80">
        <w:rPr>
          <w:strike/>
          <w:kern w:val="20"/>
          <w:sz w:val="20"/>
          <w:szCs w:val="20"/>
        </w:rPr>
        <w:t>*</w:t>
      </w:r>
    </w:p>
    <w:p w14:paraId="3797703E" w14:textId="77777777" w:rsidR="006975F8" w:rsidRPr="00480E80" w:rsidRDefault="006975F8" w:rsidP="009D5A37">
      <w:pPr>
        <w:pStyle w:val="Akapitzlist"/>
        <w:numPr>
          <w:ilvl w:val="0"/>
          <w:numId w:val="17"/>
        </w:numPr>
        <w:spacing w:before="120" w:after="120" w:line="312" w:lineRule="auto"/>
        <w:ind w:left="426" w:hanging="284"/>
        <w:jc w:val="both"/>
        <w:rPr>
          <w:rFonts w:ascii="Times New Roman" w:hAnsi="Times New Roman"/>
          <w:strike/>
          <w:kern w:val="20"/>
          <w:sz w:val="20"/>
          <w:szCs w:val="20"/>
        </w:rPr>
      </w:pPr>
      <w:r w:rsidRPr="00480E80">
        <w:rPr>
          <w:rFonts w:ascii="Times New Roman" w:hAnsi="Times New Roman"/>
          <w:strike/>
          <w:kern w:val="20"/>
          <w:sz w:val="20"/>
          <w:szCs w:val="20"/>
        </w:rPr>
        <w:t>co najmniej dla uzyskania pierwszego pozwolenia na budowę;</w:t>
      </w:r>
    </w:p>
    <w:p w14:paraId="47B9D749" w14:textId="77777777" w:rsidR="00A24879" w:rsidRPr="00480E80" w:rsidRDefault="00A24879" w:rsidP="009D5A37">
      <w:pPr>
        <w:pStyle w:val="Akapitzlist"/>
        <w:numPr>
          <w:ilvl w:val="0"/>
          <w:numId w:val="17"/>
        </w:numPr>
        <w:spacing w:before="120" w:after="120" w:line="312" w:lineRule="auto"/>
        <w:ind w:left="426" w:hanging="284"/>
        <w:jc w:val="both"/>
        <w:rPr>
          <w:rFonts w:ascii="Times New Roman" w:hAnsi="Times New Roman"/>
          <w:strike/>
          <w:kern w:val="20"/>
          <w:sz w:val="20"/>
          <w:szCs w:val="20"/>
        </w:rPr>
      </w:pPr>
      <w:r w:rsidRPr="00480E80">
        <w:rPr>
          <w:rFonts w:ascii="Times New Roman" w:hAnsi="Times New Roman"/>
          <w:strike/>
          <w:kern w:val="20"/>
          <w:sz w:val="20"/>
          <w:szCs w:val="20"/>
        </w:rPr>
        <w:t>dla całego zakresu projektu objętego wnioskiem o dofinansowanie.</w:t>
      </w:r>
    </w:p>
    <w:p w14:paraId="3F84E06A" w14:textId="3030A366" w:rsidR="00A24879" w:rsidRPr="00121F40" w:rsidRDefault="00A24879" w:rsidP="00A24879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strike/>
          <w:kern w:val="20"/>
          <w:sz w:val="20"/>
          <w:szCs w:val="20"/>
        </w:rPr>
      </w:pPr>
      <w:r w:rsidRPr="00121F40">
        <w:rPr>
          <w:kern w:val="20"/>
          <w:sz w:val="20"/>
          <w:szCs w:val="20"/>
        </w:rPr>
        <w:t>Posiada udokumentowaną strukturę organizacyjną uwzględniając</w:t>
      </w:r>
      <w:r w:rsidR="0056510F" w:rsidRPr="00121F40">
        <w:rPr>
          <w:kern w:val="20"/>
          <w:sz w:val="20"/>
          <w:szCs w:val="20"/>
        </w:rPr>
        <w:t>ą realizację zadań związanych z </w:t>
      </w:r>
      <w:r w:rsidRPr="00121F40">
        <w:rPr>
          <w:kern w:val="20"/>
          <w:sz w:val="20"/>
          <w:szCs w:val="20"/>
        </w:rPr>
        <w:t>zarządzaniem Projektem.</w:t>
      </w:r>
    </w:p>
    <w:p w14:paraId="54F95C24" w14:textId="7811041E" w:rsidR="00121F40" w:rsidRPr="00223E1D" w:rsidRDefault="00D32D05" w:rsidP="00A24879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strike/>
          <w:color w:val="FF0000"/>
          <w:kern w:val="20"/>
          <w:sz w:val="20"/>
          <w:szCs w:val="20"/>
        </w:rPr>
      </w:pPr>
      <w:r>
        <w:rPr>
          <w:sz w:val="20"/>
          <w:szCs w:val="20"/>
        </w:rPr>
        <w:t>P</w:t>
      </w:r>
      <w:r w:rsidR="00121F40" w:rsidRPr="00121F40">
        <w:rPr>
          <w:sz w:val="20"/>
          <w:szCs w:val="20"/>
        </w:rPr>
        <w:t>owołano koordynatora procesu planowania prac nad SUMP oraz zespół odpowiedzialny za przygotowanie</w:t>
      </w:r>
      <w:r w:rsidR="00F1167D">
        <w:rPr>
          <w:sz w:val="20"/>
          <w:szCs w:val="20"/>
        </w:rPr>
        <w:t xml:space="preserve"> oraz wdrożenie</w:t>
      </w:r>
      <w:r w:rsidR="00121F40" w:rsidRPr="00121F40">
        <w:rPr>
          <w:sz w:val="20"/>
          <w:szCs w:val="20"/>
        </w:rPr>
        <w:t xml:space="preserve"> SUMP.</w:t>
      </w:r>
    </w:p>
    <w:p w14:paraId="67A214A1" w14:textId="77777777" w:rsidR="00DE56E1" w:rsidRPr="00223E1D" w:rsidRDefault="00EA51A4" w:rsidP="009D5A37">
      <w:pPr>
        <w:numPr>
          <w:ilvl w:val="0"/>
          <w:numId w:val="1"/>
        </w:numPr>
        <w:spacing w:after="240" w:line="312" w:lineRule="auto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Wnioskodawca p</w:t>
      </w:r>
      <w:r w:rsidR="00B72F09" w:rsidRPr="00223E1D">
        <w:rPr>
          <w:kern w:val="20"/>
          <w:sz w:val="20"/>
          <w:szCs w:val="20"/>
        </w:rPr>
        <w:t>osiada i stosuje procedury dotyczące</w:t>
      </w:r>
      <w:bookmarkStart w:id="0" w:name="_GoBack"/>
      <w:bookmarkEnd w:id="0"/>
      <w:r w:rsidR="00B72F09" w:rsidRPr="00223E1D">
        <w:rPr>
          <w:kern w:val="20"/>
          <w:sz w:val="20"/>
          <w:szCs w:val="20"/>
        </w:rPr>
        <w:t>:</w:t>
      </w:r>
    </w:p>
    <w:p w14:paraId="4FFE4153" w14:textId="77777777" w:rsidR="00614029" w:rsidRPr="00223E1D" w:rsidRDefault="00614029" w:rsidP="007E3E49">
      <w:pPr>
        <w:numPr>
          <w:ilvl w:val="1"/>
          <w:numId w:val="28"/>
        </w:numPr>
        <w:tabs>
          <w:tab w:val="clear" w:pos="1080"/>
          <w:tab w:val="num" w:pos="426"/>
        </w:tabs>
        <w:spacing w:after="240" w:line="276" w:lineRule="auto"/>
        <w:ind w:left="426" w:hanging="284"/>
        <w:jc w:val="both"/>
        <w:rPr>
          <w:sz w:val="20"/>
          <w:szCs w:val="20"/>
        </w:rPr>
      </w:pPr>
      <w:r w:rsidRPr="00223E1D">
        <w:rPr>
          <w:sz w:val="20"/>
          <w:szCs w:val="20"/>
        </w:rPr>
        <w:t>zawierania umów dla zadań objętych projektem, do których stosuje się ustawę Prawo zamówień publicznych i/lub</w:t>
      </w:r>
    </w:p>
    <w:p w14:paraId="681CE903" w14:textId="77777777" w:rsidR="00614029" w:rsidRPr="00223E1D" w:rsidRDefault="00614029" w:rsidP="007E3E49">
      <w:pPr>
        <w:numPr>
          <w:ilvl w:val="1"/>
          <w:numId w:val="28"/>
        </w:numPr>
        <w:tabs>
          <w:tab w:val="clear" w:pos="1080"/>
          <w:tab w:val="num" w:pos="426"/>
        </w:tabs>
        <w:spacing w:after="240" w:line="276" w:lineRule="auto"/>
        <w:ind w:left="426" w:hanging="284"/>
        <w:jc w:val="both"/>
        <w:rPr>
          <w:sz w:val="20"/>
          <w:szCs w:val="20"/>
        </w:rPr>
      </w:pPr>
      <w:r w:rsidRPr="00223E1D">
        <w:rPr>
          <w:sz w:val="20"/>
          <w:szCs w:val="20"/>
        </w:rPr>
        <w:t>zawierania umów dla zadań objętych projektem, do których nie stosuje się ustawy Prawo zamówień publicznych;</w:t>
      </w:r>
    </w:p>
    <w:p w14:paraId="38240C74" w14:textId="77777777" w:rsidR="00121C23" w:rsidRPr="00223E1D" w:rsidRDefault="00121C23" w:rsidP="007E3E49">
      <w:pPr>
        <w:numPr>
          <w:ilvl w:val="0"/>
          <w:numId w:val="19"/>
        </w:numPr>
        <w:tabs>
          <w:tab w:val="clear" w:pos="360"/>
        </w:tabs>
        <w:spacing w:before="240" w:line="312" w:lineRule="auto"/>
        <w:ind w:left="426" w:hanging="284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weryfikacji czy roboty, usługi i/lub dostawy, za które jest dokonywana płatność, zostały rzeczywiście wykonane zgodnie z zawartą umową;</w:t>
      </w:r>
    </w:p>
    <w:p w14:paraId="59FE9B5A" w14:textId="77777777" w:rsidR="00E176F1" w:rsidRPr="00223E1D" w:rsidRDefault="00E176F1" w:rsidP="007E3E49">
      <w:pPr>
        <w:numPr>
          <w:ilvl w:val="0"/>
          <w:numId w:val="19"/>
        </w:numPr>
        <w:tabs>
          <w:tab w:val="clear" w:pos="360"/>
        </w:tabs>
        <w:spacing w:before="240" w:line="312" w:lineRule="auto"/>
        <w:ind w:left="426" w:hanging="284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 xml:space="preserve">przygotowania wniosków o płatność, w tym zasad weryfikacji i poświadczania, czy wszystkie wydatki włączane do wniosku o płatność są zgodne z zasadami zawartymi w </w:t>
      </w:r>
      <w:r w:rsidR="00D834D2" w:rsidRPr="00223E1D">
        <w:rPr>
          <w:i/>
          <w:sz w:val="20"/>
          <w:szCs w:val="20"/>
        </w:rPr>
        <w:t xml:space="preserve">Wytycznych w zakresie kwalifikowalności wydatków w ramach Europejskiego Funduszu Rozwoju Regionalnego, Europejskiego </w:t>
      </w:r>
      <w:r w:rsidR="00D834D2" w:rsidRPr="00223E1D">
        <w:rPr>
          <w:i/>
          <w:sz w:val="20"/>
          <w:szCs w:val="20"/>
        </w:rPr>
        <w:lastRenderedPageBreak/>
        <w:t>Funduszu Społecznego oraz Funduszu Spójności na lata 2014-2020</w:t>
      </w:r>
      <w:r w:rsidR="00D834D2" w:rsidRPr="00223E1D">
        <w:rPr>
          <w:kern w:val="20"/>
          <w:sz w:val="20"/>
          <w:szCs w:val="20"/>
        </w:rPr>
        <w:t xml:space="preserve"> </w:t>
      </w:r>
      <w:r w:rsidRPr="00223E1D">
        <w:rPr>
          <w:kern w:val="20"/>
          <w:sz w:val="20"/>
          <w:szCs w:val="20"/>
        </w:rPr>
        <w:t xml:space="preserve">wydanych przez Ministra </w:t>
      </w:r>
      <w:r w:rsidR="00EF7954" w:rsidRPr="00223E1D">
        <w:rPr>
          <w:kern w:val="20"/>
          <w:sz w:val="20"/>
          <w:szCs w:val="20"/>
        </w:rPr>
        <w:t>właściwego ds. rozwoju regionalnego</w:t>
      </w:r>
      <w:r w:rsidRPr="00223E1D">
        <w:rPr>
          <w:kern w:val="20"/>
          <w:sz w:val="20"/>
          <w:szCs w:val="20"/>
        </w:rPr>
        <w:t>;</w:t>
      </w:r>
    </w:p>
    <w:p w14:paraId="179AA40A" w14:textId="77777777" w:rsidR="000B3034" w:rsidRPr="00223E1D" w:rsidRDefault="000B3034" w:rsidP="007E3E49">
      <w:pPr>
        <w:numPr>
          <w:ilvl w:val="0"/>
          <w:numId w:val="19"/>
        </w:numPr>
        <w:tabs>
          <w:tab w:val="clear" w:pos="360"/>
        </w:tabs>
        <w:spacing w:before="240" w:after="240" w:line="312" w:lineRule="auto"/>
        <w:ind w:left="426" w:hanging="284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 xml:space="preserve">przechowywania, w sposób gwarantujący należyte bezpieczeństwo informacji, wszelkich danych </w:t>
      </w:r>
      <w:r w:rsidR="0056510F" w:rsidRPr="00223E1D">
        <w:rPr>
          <w:kern w:val="20"/>
          <w:sz w:val="20"/>
          <w:szCs w:val="20"/>
        </w:rPr>
        <w:t>i </w:t>
      </w:r>
      <w:r w:rsidRPr="00223E1D">
        <w:rPr>
          <w:kern w:val="20"/>
          <w:sz w:val="20"/>
          <w:szCs w:val="20"/>
        </w:rPr>
        <w:t>dokumentów związanych z realizacją Projektu, w szczególności dokumentacji związanej z zarządzaniem finansowym, merytorycznym, technicznym</w:t>
      </w:r>
      <w:r w:rsidR="0056510F" w:rsidRPr="00223E1D">
        <w:rPr>
          <w:kern w:val="20"/>
          <w:sz w:val="20"/>
          <w:szCs w:val="20"/>
        </w:rPr>
        <w:t>, procedurami zawierania umów z </w:t>
      </w:r>
      <w:r w:rsidRPr="00223E1D">
        <w:rPr>
          <w:kern w:val="20"/>
          <w:sz w:val="20"/>
          <w:szCs w:val="20"/>
        </w:rPr>
        <w:t>wykonawcami, przez okres wskazany w rozporządzeniu nr 1303/2013, tj. okres dwóch lat od dnia 31 grudnia następującego po złożeniu zestawienia wyda</w:t>
      </w:r>
      <w:r w:rsidR="0056510F" w:rsidRPr="00223E1D">
        <w:rPr>
          <w:kern w:val="20"/>
          <w:sz w:val="20"/>
          <w:szCs w:val="20"/>
        </w:rPr>
        <w:t>tków do Komisji Europejskiej, w </w:t>
      </w:r>
      <w:r w:rsidRPr="00223E1D">
        <w:rPr>
          <w:kern w:val="20"/>
          <w:sz w:val="20"/>
          <w:szCs w:val="20"/>
        </w:rPr>
        <w:t>którym ujęto ostateczne wydatki dotyczące zakończonego Projektu, z zastrzeżeniem konieczności dłuższego przechowywania dokumentów dla celów kontroli, zgodnie z art. 23 ust. 3 ustawy, w tym:</w:t>
      </w:r>
    </w:p>
    <w:p w14:paraId="2293CD08" w14:textId="77777777" w:rsidR="000B3034" w:rsidRPr="00223E1D" w:rsidRDefault="000B3034" w:rsidP="009D5A37">
      <w:pPr>
        <w:pStyle w:val="Akapitzlist"/>
        <w:numPr>
          <w:ilvl w:val="0"/>
          <w:numId w:val="14"/>
        </w:numPr>
        <w:spacing w:line="312" w:lineRule="auto"/>
        <w:ind w:left="993" w:hanging="284"/>
        <w:jc w:val="both"/>
        <w:rPr>
          <w:rFonts w:ascii="Times New Roman" w:eastAsia="Times New Roman" w:hAnsi="Times New Roman"/>
          <w:kern w:val="20"/>
          <w:sz w:val="20"/>
          <w:szCs w:val="20"/>
          <w:lang w:eastAsia="pl-PL"/>
        </w:rPr>
      </w:pPr>
      <w:r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w przypadku Projektu, w którym występuje pom</w:t>
      </w:r>
      <w:r w:rsidR="00846FAE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oc publiczna albo pomoc de mini</w:t>
      </w:r>
      <w:r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mis przez okres 10 lat od dnia udzielenia pomocy publicznej oraz przez okres 10 lat od końca okresu obowiązywania aktu powierzenia świadczenia usług publicznych w przypadku pomocy publicznej przyznanej w formie rekompensaty;</w:t>
      </w:r>
    </w:p>
    <w:p w14:paraId="1B2D64A1" w14:textId="77777777" w:rsidR="000B3034" w:rsidRPr="00223E1D" w:rsidRDefault="000B3034" w:rsidP="009D5A37">
      <w:pPr>
        <w:pStyle w:val="Akapitzlist"/>
        <w:numPr>
          <w:ilvl w:val="0"/>
          <w:numId w:val="14"/>
        </w:numPr>
        <w:spacing w:line="312" w:lineRule="auto"/>
        <w:ind w:left="993" w:hanging="284"/>
        <w:jc w:val="both"/>
        <w:rPr>
          <w:rFonts w:ascii="Times New Roman" w:eastAsia="Times New Roman" w:hAnsi="Times New Roman"/>
          <w:kern w:val="20"/>
          <w:sz w:val="20"/>
          <w:szCs w:val="20"/>
          <w:lang w:eastAsia="pl-PL"/>
        </w:rPr>
      </w:pPr>
      <w:r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 xml:space="preserve">w przypadku dokumentów dotyczących zachowania trwałości Projektu przez okres </w:t>
      </w:r>
      <w:r w:rsidR="00412F41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 xml:space="preserve">5 lat od daty płatności końcowej na rzecz </w:t>
      </w:r>
      <w:r w:rsidR="00603080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Wnioskodawcy</w:t>
      </w:r>
      <w:r w:rsidR="00412F41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, z zastrzeżeniem projektów objętych pomocą publiczną;</w:t>
      </w:r>
    </w:p>
    <w:p w14:paraId="377A3B39" w14:textId="77777777" w:rsidR="000B3034" w:rsidRPr="00223E1D" w:rsidRDefault="000B3034" w:rsidP="009D5A37">
      <w:pPr>
        <w:pStyle w:val="Akapitzlist"/>
        <w:numPr>
          <w:ilvl w:val="0"/>
          <w:numId w:val="14"/>
        </w:numPr>
        <w:spacing w:line="312" w:lineRule="auto"/>
        <w:ind w:left="993" w:hanging="284"/>
        <w:jc w:val="both"/>
        <w:rPr>
          <w:rFonts w:ascii="Times New Roman" w:eastAsia="Times New Roman" w:hAnsi="Times New Roman"/>
          <w:kern w:val="20"/>
          <w:sz w:val="20"/>
          <w:szCs w:val="20"/>
          <w:lang w:eastAsia="pl-PL"/>
        </w:rPr>
      </w:pPr>
      <w:r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w przypadku dokumentów dotyczących rozliczenia podatku od towarów i usług</w:t>
      </w:r>
      <w:r w:rsidR="007E6ABE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 xml:space="preserve"> przez okres nie krótszy niż dopuszczalny dla zmiany deklaracji VAT</w:t>
      </w:r>
      <w:r w:rsidR="00412F41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 xml:space="preserve"> z uwzględnieniem okresu wskazanego </w:t>
      </w:r>
      <w:r w:rsid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br/>
      </w:r>
      <w:r w:rsidR="00412F41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w rozporządzeniu nr 1303/2013 (wskazanym powyżej)</w:t>
      </w:r>
      <w:r w:rsidR="00EF7954" w:rsidRPr="00223E1D">
        <w:rPr>
          <w:rFonts w:ascii="Times New Roman" w:eastAsia="Times New Roman" w:hAnsi="Times New Roman"/>
          <w:kern w:val="20"/>
          <w:sz w:val="20"/>
          <w:szCs w:val="20"/>
          <w:lang w:eastAsia="pl-PL"/>
        </w:rPr>
        <w:t>.</w:t>
      </w:r>
    </w:p>
    <w:p w14:paraId="673EBF2A" w14:textId="097C5210" w:rsidR="00FA6BDE" w:rsidRPr="00223E1D" w:rsidRDefault="00EA51A4" w:rsidP="00FA6BDE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Wnioskodawca p</w:t>
      </w:r>
      <w:r w:rsidR="00FA6BDE" w:rsidRPr="00223E1D">
        <w:rPr>
          <w:kern w:val="20"/>
          <w:sz w:val="20"/>
          <w:szCs w:val="20"/>
        </w:rPr>
        <w:t>osiada odrębny system księgowy lub stosuje odpowiedni kod księgowy dla wszystkich operacji finansowych związanych z Projektem.</w:t>
      </w:r>
    </w:p>
    <w:p w14:paraId="6D3896B5" w14:textId="77777777" w:rsidR="00255A08" w:rsidRPr="00223E1D" w:rsidRDefault="00EA51A4" w:rsidP="00842E1A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kern w:val="20"/>
          <w:sz w:val="20"/>
          <w:szCs w:val="20"/>
        </w:rPr>
      </w:pPr>
      <w:r w:rsidRPr="00223E1D">
        <w:rPr>
          <w:kern w:val="20"/>
          <w:sz w:val="20"/>
          <w:szCs w:val="20"/>
        </w:rPr>
        <w:t>Wnioskodawca w</w:t>
      </w:r>
      <w:r w:rsidR="00FC7487" w:rsidRPr="00223E1D">
        <w:rPr>
          <w:kern w:val="20"/>
          <w:sz w:val="20"/>
          <w:szCs w:val="20"/>
        </w:rPr>
        <w:t>yraża</w:t>
      </w:r>
      <w:r w:rsidR="00FC7487" w:rsidRPr="00223E1D">
        <w:rPr>
          <w:sz w:val="20"/>
          <w:szCs w:val="20"/>
        </w:rPr>
        <w:t xml:space="preserve"> zgodę na poddanie się kontroli w zakresie i na zasadach określonych </w:t>
      </w:r>
      <w:r w:rsidR="00FC7487" w:rsidRPr="00223E1D">
        <w:rPr>
          <w:sz w:val="20"/>
          <w:szCs w:val="20"/>
        </w:rPr>
        <w:br/>
        <w:t xml:space="preserve">w </w:t>
      </w:r>
      <w:r w:rsidR="00D834D2" w:rsidRPr="00223E1D">
        <w:rPr>
          <w:sz w:val="20"/>
          <w:szCs w:val="20"/>
        </w:rPr>
        <w:t xml:space="preserve">Rozdziale 7 „Kontrola i audyt” ustawy z dnia 11 lipca 2014 r. o zasadach realizacji programów w zakresie polityki spójności finansowanych w perspektywie finansowej 2014-2020 (Dz.U. z 2014, poz. 1146 </w:t>
      </w:r>
      <w:r w:rsidR="00223E1D">
        <w:rPr>
          <w:sz w:val="20"/>
          <w:szCs w:val="20"/>
        </w:rPr>
        <w:br/>
      </w:r>
      <w:r w:rsidR="00D834D2" w:rsidRPr="00223E1D">
        <w:rPr>
          <w:sz w:val="20"/>
          <w:szCs w:val="20"/>
        </w:rPr>
        <w:t>z późn.zm)</w:t>
      </w:r>
      <w:r w:rsidR="00FC7487" w:rsidRPr="00223E1D">
        <w:rPr>
          <w:sz w:val="20"/>
          <w:szCs w:val="20"/>
        </w:rPr>
        <w:t xml:space="preserve">. </w:t>
      </w:r>
      <w:r w:rsidR="001D45AA" w:rsidRPr="00223E1D">
        <w:rPr>
          <w:kern w:val="20"/>
          <w:sz w:val="20"/>
          <w:szCs w:val="20"/>
        </w:rPr>
        <w:t>Wydatki poniesione w ramach projektu do dnia złożenia wniosku o</w:t>
      </w:r>
      <w:r w:rsidR="00FC7487" w:rsidRPr="00223E1D">
        <w:rPr>
          <w:kern w:val="20"/>
          <w:sz w:val="20"/>
          <w:szCs w:val="20"/>
        </w:rPr>
        <w:t> </w:t>
      </w:r>
      <w:r w:rsidR="001D45AA" w:rsidRPr="00223E1D">
        <w:rPr>
          <w:kern w:val="20"/>
          <w:sz w:val="20"/>
          <w:szCs w:val="20"/>
        </w:rPr>
        <w:t xml:space="preserve">dofinansowanie wynoszą </w:t>
      </w:r>
      <w:r w:rsidR="00FC7487" w:rsidRPr="00223E1D">
        <w:rPr>
          <w:color w:val="0070C0"/>
          <w:kern w:val="20"/>
          <w:sz w:val="20"/>
          <w:szCs w:val="20"/>
        </w:rPr>
        <w:t>[</w:t>
      </w:r>
      <w:r w:rsidR="001D45AA" w:rsidRPr="00223E1D">
        <w:rPr>
          <w:color w:val="0070C0"/>
          <w:kern w:val="20"/>
          <w:sz w:val="20"/>
          <w:szCs w:val="20"/>
        </w:rPr>
        <w:t>…………</w:t>
      </w:r>
      <w:r w:rsidR="00011F0D" w:rsidRPr="00223E1D">
        <w:rPr>
          <w:color w:val="0070C0"/>
          <w:kern w:val="20"/>
          <w:sz w:val="20"/>
          <w:szCs w:val="20"/>
        </w:rPr>
        <w:t>…. </w:t>
      </w:r>
      <w:r w:rsidR="00FC7487" w:rsidRPr="00223E1D">
        <w:rPr>
          <w:color w:val="0070C0"/>
          <w:kern w:val="20"/>
          <w:sz w:val="20"/>
          <w:szCs w:val="20"/>
        </w:rPr>
        <w:t>PLN]</w:t>
      </w:r>
      <w:r w:rsidR="00FC485D" w:rsidRPr="00223E1D">
        <w:rPr>
          <w:rStyle w:val="Odwoanieprzypisudolnego"/>
          <w:color w:val="0070C0"/>
          <w:kern w:val="20"/>
          <w:sz w:val="20"/>
          <w:szCs w:val="20"/>
        </w:rPr>
        <w:footnoteReference w:id="16"/>
      </w:r>
      <w:r w:rsidR="001D45AA" w:rsidRPr="00223E1D">
        <w:rPr>
          <w:color w:val="0070C0"/>
          <w:kern w:val="20"/>
          <w:sz w:val="20"/>
          <w:szCs w:val="20"/>
        </w:rPr>
        <w:t xml:space="preserve"> </w:t>
      </w:r>
      <w:r w:rsidR="001D45AA" w:rsidRPr="00223E1D">
        <w:rPr>
          <w:kern w:val="20"/>
          <w:sz w:val="20"/>
          <w:szCs w:val="20"/>
        </w:rPr>
        <w:t xml:space="preserve">i stanowią </w:t>
      </w:r>
      <w:r w:rsidR="00915BC3" w:rsidRPr="00223E1D">
        <w:rPr>
          <w:color w:val="0070C0"/>
          <w:kern w:val="20"/>
          <w:sz w:val="20"/>
          <w:szCs w:val="20"/>
        </w:rPr>
        <w:t>[</w:t>
      </w:r>
      <w:r w:rsidR="001D45AA" w:rsidRPr="00223E1D">
        <w:rPr>
          <w:color w:val="0070C0"/>
          <w:kern w:val="20"/>
          <w:sz w:val="20"/>
          <w:szCs w:val="20"/>
        </w:rPr>
        <w:t>……………</w:t>
      </w:r>
      <w:r w:rsidR="00915BC3" w:rsidRPr="00223E1D">
        <w:rPr>
          <w:color w:val="0070C0"/>
          <w:kern w:val="20"/>
          <w:sz w:val="20"/>
          <w:szCs w:val="20"/>
        </w:rPr>
        <w:t>]</w:t>
      </w:r>
      <w:r w:rsidR="001D45AA" w:rsidRPr="00223E1D">
        <w:rPr>
          <w:kern w:val="20"/>
          <w:sz w:val="20"/>
          <w:szCs w:val="20"/>
        </w:rPr>
        <w:t>% całkowitej kwoty wydatków kwalifikowa</w:t>
      </w:r>
      <w:r w:rsidR="00666717" w:rsidRPr="00223E1D">
        <w:rPr>
          <w:kern w:val="20"/>
          <w:sz w:val="20"/>
          <w:szCs w:val="20"/>
        </w:rPr>
        <w:t>l</w:t>
      </w:r>
      <w:r w:rsidR="001D45AA" w:rsidRPr="00223E1D">
        <w:rPr>
          <w:kern w:val="20"/>
          <w:sz w:val="20"/>
          <w:szCs w:val="20"/>
        </w:rPr>
        <w:t>nych wskazanej we wniosku o dofinansowanie.</w:t>
      </w:r>
    </w:p>
    <w:p w14:paraId="2EFA7F89" w14:textId="77777777" w:rsidR="00614029" w:rsidRPr="00480E80" w:rsidRDefault="00614029" w:rsidP="00614029">
      <w:pPr>
        <w:numPr>
          <w:ilvl w:val="0"/>
          <w:numId w:val="1"/>
        </w:numPr>
        <w:spacing w:after="240" w:line="276" w:lineRule="auto"/>
        <w:jc w:val="both"/>
        <w:rPr>
          <w:strike/>
          <w:sz w:val="20"/>
          <w:szCs w:val="20"/>
        </w:rPr>
      </w:pPr>
      <w:r w:rsidRPr="00480E80">
        <w:rPr>
          <w:strike/>
          <w:sz w:val="20"/>
          <w:szCs w:val="20"/>
        </w:rPr>
        <w:t xml:space="preserve">Raport o odziaływaniu przedsięwzięcia na środowisko przekazany w wersji elektronicznej stanowi kopię raportu będącego załącznikiem do wniosku o wydanie decyzji o środowiskowych uwarunkowaniach ………………………………… (data i sygnatura wniosku oraz data </w:t>
      </w:r>
      <w:r w:rsidR="00747AC5" w:rsidRPr="00480E80">
        <w:rPr>
          <w:strike/>
          <w:sz w:val="20"/>
          <w:szCs w:val="20"/>
        </w:rPr>
        <w:br/>
      </w:r>
      <w:r w:rsidRPr="00480E80">
        <w:rPr>
          <w:strike/>
          <w:sz w:val="20"/>
          <w:szCs w:val="20"/>
        </w:rPr>
        <w:t xml:space="preserve">i sygnatura decyzji, której raport dotyczy). </w:t>
      </w:r>
    </w:p>
    <w:p w14:paraId="5AFB8641" w14:textId="77777777" w:rsidR="00614029" w:rsidRPr="00480E80" w:rsidRDefault="00614029" w:rsidP="00614029">
      <w:pPr>
        <w:numPr>
          <w:ilvl w:val="0"/>
          <w:numId w:val="1"/>
        </w:numPr>
        <w:spacing w:after="240" w:line="276" w:lineRule="auto"/>
        <w:jc w:val="both"/>
        <w:rPr>
          <w:strike/>
          <w:sz w:val="20"/>
          <w:szCs w:val="20"/>
        </w:rPr>
      </w:pPr>
      <w:r w:rsidRPr="00480E80">
        <w:rPr>
          <w:strike/>
          <w:sz w:val="20"/>
          <w:szCs w:val="20"/>
        </w:rPr>
        <w:t xml:space="preserve">Raport o odziaływaniu przedsięwzięcia na środowisko z ponownej oceny oddziaływania przedsięwzięcia na środowisko  przekazany w wersji elektronicznej stanowi kopię raportu będącego załącznikiem do wniosku </w:t>
      </w:r>
      <w:r w:rsidR="00223E1D" w:rsidRPr="00480E80">
        <w:rPr>
          <w:strike/>
          <w:sz w:val="20"/>
          <w:szCs w:val="20"/>
        </w:rPr>
        <w:br/>
      </w:r>
      <w:r w:rsidRPr="00480E80">
        <w:rPr>
          <w:strike/>
          <w:sz w:val="20"/>
          <w:szCs w:val="20"/>
        </w:rPr>
        <w:t>o wydanie decyzji o pozwoleniu na budowę/decyzji</w:t>
      </w:r>
      <w:r w:rsidR="00223E1D" w:rsidRPr="00480E80">
        <w:rPr>
          <w:strike/>
          <w:sz w:val="20"/>
          <w:szCs w:val="20"/>
        </w:rPr>
        <w:t xml:space="preserve"> </w:t>
      </w:r>
      <w:r w:rsidRPr="00480E80">
        <w:rPr>
          <w:strike/>
          <w:sz w:val="20"/>
          <w:szCs w:val="20"/>
        </w:rPr>
        <w:t xml:space="preserve">o zezwoleniu na realizację inwestycji drogowej ………………………………… (data i sygnatura wniosku oraz data i sygnatura decyzji, której raport dotyczy). </w:t>
      </w:r>
    </w:p>
    <w:p w14:paraId="7E5A637F" w14:textId="77777777" w:rsidR="00614029" w:rsidRPr="005B062D" w:rsidRDefault="00614029" w:rsidP="00614029">
      <w:pPr>
        <w:numPr>
          <w:ilvl w:val="0"/>
          <w:numId w:val="1"/>
        </w:numPr>
        <w:spacing w:after="240" w:line="276" w:lineRule="auto"/>
        <w:jc w:val="both"/>
        <w:rPr>
          <w:strike/>
          <w:sz w:val="20"/>
          <w:szCs w:val="20"/>
        </w:rPr>
      </w:pPr>
      <w:r w:rsidRPr="00480E80">
        <w:rPr>
          <w:strike/>
          <w:sz w:val="20"/>
          <w:szCs w:val="20"/>
        </w:rPr>
        <w:t xml:space="preserve">Zakres projektu na etapie decyzji o pozwoleniu na budowę/decyzji o zezwoleniu na realizację inwestycji drogowej po przeprowadzeniu ponownej oceny oddziaływania przedsięwzięcia na środowisko, mieści się </w:t>
      </w:r>
      <w:r w:rsidR="00223E1D" w:rsidRPr="00480E80">
        <w:rPr>
          <w:strike/>
          <w:sz w:val="20"/>
          <w:szCs w:val="20"/>
        </w:rPr>
        <w:br/>
      </w:r>
      <w:r w:rsidRPr="00480E80">
        <w:rPr>
          <w:strike/>
          <w:sz w:val="20"/>
          <w:szCs w:val="20"/>
        </w:rPr>
        <w:t xml:space="preserve">w ramach określonych w art. 93 ustawy z dnia 3 października 2008 r. </w:t>
      </w:r>
      <w:r w:rsidR="00747AC5" w:rsidRPr="00480E80">
        <w:rPr>
          <w:strike/>
          <w:sz w:val="20"/>
          <w:szCs w:val="20"/>
        </w:rPr>
        <w:br/>
      </w:r>
      <w:r w:rsidRPr="00480E80">
        <w:rPr>
          <w:strike/>
          <w:sz w:val="20"/>
          <w:szCs w:val="20"/>
        </w:rPr>
        <w:lastRenderedPageBreak/>
        <w:t xml:space="preserve">o udostępnianiu informacji o środowisku i jego ochronie, udziale społeczeństwa w ochronie środowiska oraz o ocenach oddziaływania na środowisko (z późn. zm.) i nie wykracza poza zakres określony w decyzji </w:t>
      </w:r>
      <w:r w:rsidR="00223E1D" w:rsidRPr="00480E80">
        <w:rPr>
          <w:strike/>
          <w:sz w:val="20"/>
          <w:szCs w:val="20"/>
        </w:rPr>
        <w:br/>
      </w:r>
      <w:r w:rsidRPr="00480E80">
        <w:rPr>
          <w:strike/>
          <w:sz w:val="20"/>
          <w:szCs w:val="20"/>
        </w:rPr>
        <w:t xml:space="preserve">o </w:t>
      </w:r>
      <w:r w:rsidRPr="005B062D">
        <w:rPr>
          <w:strike/>
          <w:sz w:val="20"/>
          <w:szCs w:val="20"/>
        </w:rPr>
        <w:t>środowiskowych uwarunkowaniach.</w:t>
      </w:r>
    </w:p>
    <w:p w14:paraId="6CA7F0F3" w14:textId="7EC2CC20" w:rsidR="00F6742F" w:rsidRPr="005B062D" w:rsidRDefault="00F6742F" w:rsidP="00F6742F">
      <w:pPr>
        <w:numPr>
          <w:ilvl w:val="0"/>
          <w:numId w:val="1"/>
        </w:numPr>
        <w:spacing w:after="240" w:line="276" w:lineRule="auto"/>
        <w:jc w:val="both"/>
        <w:rPr>
          <w:sz w:val="20"/>
          <w:szCs w:val="20"/>
        </w:rPr>
      </w:pPr>
      <w:r w:rsidRPr="005B062D">
        <w:rPr>
          <w:sz w:val="20"/>
          <w:szCs w:val="20"/>
        </w:rPr>
        <w:t xml:space="preserve">Wnioskodawca jest świadom skutków </w:t>
      </w:r>
      <w:r w:rsidRPr="00625F82">
        <w:rPr>
          <w:sz w:val="20"/>
          <w:szCs w:val="20"/>
        </w:rPr>
        <w:t xml:space="preserve">niezachowania </w:t>
      </w:r>
      <w:r w:rsidR="00C75BDD" w:rsidRPr="00625F82">
        <w:rPr>
          <w:sz w:val="20"/>
          <w:szCs w:val="20"/>
        </w:rPr>
        <w:t xml:space="preserve">form komunikacji </w:t>
      </w:r>
      <w:r w:rsidRPr="00625F82">
        <w:rPr>
          <w:sz w:val="20"/>
          <w:szCs w:val="20"/>
        </w:rPr>
        <w:t>wskazan</w:t>
      </w:r>
      <w:r w:rsidR="00C75BDD" w:rsidRPr="00625F82">
        <w:rPr>
          <w:sz w:val="20"/>
          <w:szCs w:val="20"/>
        </w:rPr>
        <w:t>ych</w:t>
      </w:r>
      <w:r w:rsidRPr="00625F82">
        <w:rPr>
          <w:sz w:val="20"/>
          <w:szCs w:val="20"/>
        </w:rPr>
        <w:t xml:space="preserve"> w </w:t>
      </w:r>
      <w:r w:rsidRPr="00625F82">
        <w:rPr>
          <w:i/>
          <w:sz w:val="20"/>
          <w:szCs w:val="20"/>
        </w:rPr>
        <w:t>Wezwaniu do złożenia wniosku o dofinansowanie projektu z dnia</w:t>
      </w:r>
      <w:r w:rsidRPr="00625F82">
        <w:rPr>
          <w:sz w:val="20"/>
          <w:szCs w:val="20"/>
        </w:rPr>
        <w:t xml:space="preserve"> ……….</w:t>
      </w:r>
      <w:r w:rsidR="00CD0566" w:rsidRPr="00625F82">
        <w:rPr>
          <w:sz w:val="20"/>
          <w:szCs w:val="20"/>
        </w:rPr>
        <w:t>/ regulaminie konkursu</w:t>
      </w:r>
      <w:r w:rsidR="009D575F" w:rsidRPr="00625F82">
        <w:rPr>
          <w:sz w:val="20"/>
          <w:szCs w:val="20"/>
        </w:rPr>
        <w:sym w:font="Symbol" w:char="F02A"/>
      </w:r>
      <w:r w:rsidR="00CD0566" w:rsidRPr="00625F82">
        <w:rPr>
          <w:sz w:val="20"/>
          <w:szCs w:val="20"/>
        </w:rPr>
        <w:t>.</w:t>
      </w:r>
    </w:p>
    <w:p w14:paraId="2647211A" w14:textId="0F0AB3A9" w:rsidR="00507656" w:rsidRDefault="00507656" w:rsidP="005B062D">
      <w:pPr>
        <w:numPr>
          <w:ilvl w:val="0"/>
          <w:numId w:val="1"/>
        </w:numPr>
        <w:spacing w:after="240" w:line="276" w:lineRule="auto"/>
        <w:jc w:val="both"/>
        <w:rPr>
          <w:sz w:val="20"/>
          <w:szCs w:val="20"/>
        </w:rPr>
      </w:pPr>
      <w:r w:rsidRPr="00B95938">
        <w:rPr>
          <w:sz w:val="20"/>
          <w:szCs w:val="20"/>
        </w:rPr>
        <w:t xml:space="preserve">Wnioskodawca </w:t>
      </w:r>
      <w:r w:rsidR="00441BA0">
        <w:rPr>
          <w:sz w:val="20"/>
          <w:szCs w:val="20"/>
        </w:rPr>
        <w:t xml:space="preserve">oświadcza, że uwzględni kwestie </w:t>
      </w:r>
      <w:r w:rsidRPr="00B95938">
        <w:rPr>
          <w:sz w:val="20"/>
          <w:szCs w:val="20"/>
        </w:rPr>
        <w:t>systematycznego monitorowania i oceny postępów wdrażania SUMP</w:t>
      </w:r>
      <w:r w:rsidR="00EB6E68" w:rsidRPr="00B95938">
        <w:rPr>
          <w:sz w:val="20"/>
          <w:szCs w:val="20"/>
        </w:rPr>
        <w:t xml:space="preserve"> oraz</w:t>
      </w:r>
      <w:r w:rsidRPr="00B95938">
        <w:rPr>
          <w:sz w:val="20"/>
          <w:szCs w:val="20"/>
        </w:rPr>
        <w:t xml:space="preserve"> cyklicznego </w:t>
      </w:r>
      <w:r w:rsidR="00EB6E68" w:rsidRPr="00B95938">
        <w:rPr>
          <w:sz w:val="20"/>
          <w:szCs w:val="20"/>
        </w:rPr>
        <w:t xml:space="preserve">monitorowania </w:t>
      </w:r>
      <w:r w:rsidRPr="00B95938">
        <w:rPr>
          <w:sz w:val="20"/>
          <w:szCs w:val="20"/>
        </w:rPr>
        <w:t>realizacji działań (pakietów działań),</w:t>
      </w:r>
      <w:r w:rsidR="00EB6E68" w:rsidRPr="00B95938">
        <w:rPr>
          <w:sz w:val="20"/>
          <w:szCs w:val="20"/>
        </w:rPr>
        <w:t xml:space="preserve"> </w:t>
      </w:r>
      <w:r w:rsidR="009446E7">
        <w:rPr>
          <w:sz w:val="20"/>
          <w:szCs w:val="20"/>
        </w:rPr>
        <w:t xml:space="preserve">celów i </w:t>
      </w:r>
      <w:r w:rsidRPr="00B95938">
        <w:rPr>
          <w:sz w:val="20"/>
          <w:szCs w:val="20"/>
        </w:rPr>
        <w:t xml:space="preserve">wskaźników </w:t>
      </w:r>
      <w:r w:rsidR="005B062D" w:rsidRPr="00B95938">
        <w:rPr>
          <w:sz w:val="20"/>
          <w:szCs w:val="20"/>
        </w:rPr>
        <w:t>określonych</w:t>
      </w:r>
      <w:r w:rsidRPr="00B95938">
        <w:rPr>
          <w:sz w:val="20"/>
          <w:szCs w:val="20"/>
        </w:rPr>
        <w:t xml:space="preserve"> w SUMP</w:t>
      </w:r>
      <w:r w:rsidR="00441BA0">
        <w:rPr>
          <w:sz w:val="20"/>
          <w:szCs w:val="20"/>
        </w:rPr>
        <w:t>.</w:t>
      </w:r>
      <w:r w:rsidR="005B062D" w:rsidRPr="00B95938">
        <w:rPr>
          <w:sz w:val="20"/>
          <w:szCs w:val="20"/>
        </w:rPr>
        <w:t xml:space="preserve"> </w:t>
      </w:r>
    </w:p>
    <w:p w14:paraId="49778667" w14:textId="28CE7BEF" w:rsidR="00B95938" w:rsidRDefault="00B95938" w:rsidP="005B062D">
      <w:pPr>
        <w:numPr>
          <w:ilvl w:val="0"/>
          <w:numId w:val="1"/>
        </w:numPr>
        <w:spacing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Wnioskodawca oświadcza, że uwzględni aspekty środowiskowe w procesie przygotowania SUMP.</w:t>
      </w:r>
    </w:p>
    <w:p w14:paraId="46DF8E0D" w14:textId="48534B2C" w:rsidR="00926F79" w:rsidRDefault="00926F79" w:rsidP="00573EC4">
      <w:pPr>
        <w:numPr>
          <w:ilvl w:val="0"/>
          <w:numId w:val="1"/>
        </w:numPr>
        <w:spacing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Wnioskodawca oświadcza, że wyznaczy</w:t>
      </w:r>
      <w:r w:rsidRPr="00926F79">
        <w:rPr>
          <w:sz w:val="20"/>
          <w:szCs w:val="20"/>
        </w:rPr>
        <w:t xml:space="preserve"> ilościowe </w:t>
      </w:r>
      <w:r>
        <w:rPr>
          <w:sz w:val="20"/>
          <w:szCs w:val="20"/>
        </w:rPr>
        <w:t>wskaźniki</w:t>
      </w:r>
      <w:r w:rsidR="00573EC4">
        <w:rPr>
          <w:sz w:val="20"/>
          <w:szCs w:val="20"/>
        </w:rPr>
        <w:t xml:space="preserve"> w zakresie </w:t>
      </w:r>
      <w:r w:rsidR="00573EC4" w:rsidRPr="00573EC4">
        <w:rPr>
          <w:sz w:val="20"/>
          <w:szCs w:val="20"/>
        </w:rPr>
        <w:t>bezpieczeństwa ruchu drogowego, dostępności do publicznego transportu zbiorowego, emisji gazów cieplarnianych oraz jakości powietrza</w:t>
      </w:r>
      <w:r w:rsidR="00573EC4">
        <w:rPr>
          <w:sz w:val="20"/>
          <w:szCs w:val="20"/>
        </w:rPr>
        <w:t xml:space="preserve"> (w</w:t>
      </w:r>
      <w:r w:rsidR="000D3901">
        <w:rPr>
          <w:sz w:val="20"/>
          <w:szCs w:val="20"/>
        </w:rPr>
        <w:t> </w:t>
      </w:r>
      <w:r w:rsidR="00573EC4">
        <w:rPr>
          <w:sz w:val="20"/>
          <w:szCs w:val="20"/>
        </w:rPr>
        <w:t>tym zasady ich monitorowania)</w:t>
      </w:r>
      <w:r w:rsidR="00391FBD">
        <w:rPr>
          <w:sz w:val="20"/>
          <w:szCs w:val="20"/>
        </w:rPr>
        <w:t>.</w:t>
      </w:r>
    </w:p>
    <w:p w14:paraId="2DC32AA6" w14:textId="58470601" w:rsidR="00AB258A" w:rsidRDefault="00AB258A" w:rsidP="00573EC4">
      <w:pPr>
        <w:numPr>
          <w:ilvl w:val="0"/>
          <w:numId w:val="1"/>
        </w:numPr>
        <w:spacing w:after="240" w:line="276" w:lineRule="auto"/>
        <w:jc w:val="both"/>
        <w:rPr>
          <w:sz w:val="20"/>
          <w:szCs w:val="20"/>
        </w:rPr>
      </w:pPr>
      <w:r w:rsidRPr="00AB258A">
        <w:rPr>
          <w:sz w:val="20"/>
          <w:szCs w:val="20"/>
        </w:rPr>
        <w:t>Wnioskodawca oświadcza, że</w:t>
      </w:r>
      <w:r>
        <w:rPr>
          <w:sz w:val="20"/>
          <w:szCs w:val="20"/>
        </w:rPr>
        <w:t xml:space="preserve"> zapewni spójność opracowanego SUMP</w:t>
      </w:r>
      <w:r w:rsidR="00D7083D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regionalnym planem transportowym</w:t>
      </w:r>
      <w:r>
        <w:rPr>
          <w:rStyle w:val="Odwoanieprzypisudolnego"/>
          <w:sz w:val="20"/>
          <w:szCs w:val="20"/>
        </w:rPr>
        <w:footnoteReference w:id="17"/>
      </w:r>
      <w:r>
        <w:rPr>
          <w:sz w:val="20"/>
          <w:szCs w:val="20"/>
        </w:rPr>
        <w:t xml:space="preserve">. </w:t>
      </w:r>
    </w:p>
    <w:p w14:paraId="01D39730" w14:textId="7CD2054A" w:rsidR="00F6742F" w:rsidRPr="00447E6A" w:rsidRDefault="00F6742F" w:rsidP="000575A6">
      <w:pPr>
        <w:spacing w:after="240" w:line="276" w:lineRule="auto"/>
        <w:ind w:left="360"/>
        <w:jc w:val="both"/>
        <w:rPr>
          <w:sz w:val="20"/>
          <w:szCs w:val="20"/>
        </w:rPr>
      </w:pPr>
    </w:p>
    <w:p w14:paraId="2D5BB81F" w14:textId="77777777" w:rsidR="00614029" w:rsidRPr="00223E1D" w:rsidRDefault="00614029" w:rsidP="007E3E49">
      <w:pPr>
        <w:spacing w:after="120" w:line="312" w:lineRule="auto"/>
        <w:jc w:val="both"/>
        <w:rPr>
          <w:kern w:val="20"/>
          <w:sz w:val="20"/>
          <w:szCs w:val="20"/>
        </w:rPr>
      </w:pPr>
    </w:p>
    <w:p w14:paraId="32B35322" w14:textId="77777777" w:rsidR="0056510F" w:rsidRPr="00223E1D" w:rsidRDefault="0056510F" w:rsidP="0056510F">
      <w:pPr>
        <w:spacing w:after="120" w:line="312" w:lineRule="auto"/>
        <w:jc w:val="both"/>
        <w:rPr>
          <w:i/>
          <w:kern w:val="20"/>
          <w:sz w:val="20"/>
          <w:szCs w:val="20"/>
        </w:rPr>
      </w:pPr>
      <w:r w:rsidRPr="00223E1D">
        <w:rPr>
          <w:i/>
          <w:kern w:val="20"/>
          <w:sz w:val="20"/>
          <w:szCs w:val="20"/>
        </w:rPr>
        <w:t>* niepotrzebne skreślić</w:t>
      </w:r>
    </w:p>
    <w:p w14:paraId="24890FFA" w14:textId="77777777" w:rsidR="00915BC3" w:rsidRPr="00223E1D" w:rsidRDefault="00915BC3" w:rsidP="008665C0">
      <w:pPr>
        <w:spacing w:after="120" w:line="312" w:lineRule="auto"/>
        <w:jc w:val="both"/>
        <w:rPr>
          <w:kern w:val="20"/>
          <w:sz w:val="20"/>
          <w:szCs w:val="20"/>
        </w:rPr>
      </w:pPr>
    </w:p>
    <w:p w14:paraId="3936AE61" w14:textId="77777777" w:rsidR="0056510F" w:rsidRDefault="0056510F" w:rsidP="008665C0">
      <w:pPr>
        <w:spacing w:after="120" w:line="312" w:lineRule="auto"/>
        <w:jc w:val="both"/>
        <w:rPr>
          <w:kern w:val="20"/>
          <w:sz w:val="20"/>
          <w:szCs w:val="20"/>
        </w:rPr>
      </w:pPr>
    </w:p>
    <w:p w14:paraId="01CCA0CD" w14:textId="77777777" w:rsidR="00223E1D" w:rsidRPr="00223E1D" w:rsidRDefault="00223E1D" w:rsidP="008665C0">
      <w:pPr>
        <w:spacing w:after="120" w:line="312" w:lineRule="auto"/>
        <w:jc w:val="both"/>
        <w:rPr>
          <w:kern w:val="20"/>
          <w:sz w:val="20"/>
          <w:szCs w:val="20"/>
        </w:rPr>
      </w:pPr>
    </w:p>
    <w:p w14:paraId="2241789E" w14:textId="77777777" w:rsidR="008665C0" w:rsidRPr="00223E1D" w:rsidRDefault="008665C0" w:rsidP="008665C0">
      <w:pPr>
        <w:spacing w:after="120" w:line="312" w:lineRule="auto"/>
        <w:jc w:val="both"/>
        <w:rPr>
          <w:kern w:val="2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665C0" w:rsidRPr="00223E1D" w14:paraId="066FB95C" w14:textId="77777777" w:rsidTr="008665C0">
        <w:tc>
          <w:tcPr>
            <w:tcW w:w="4605" w:type="dxa"/>
          </w:tcPr>
          <w:p w14:paraId="44BD1C51" w14:textId="77777777" w:rsidR="008665C0" w:rsidRPr="00223E1D" w:rsidRDefault="008665C0" w:rsidP="008665C0">
            <w:pPr>
              <w:jc w:val="center"/>
              <w:rPr>
                <w:i/>
                <w:kern w:val="20"/>
                <w:sz w:val="20"/>
                <w:szCs w:val="20"/>
              </w:rPr>
            </w:pPr>
            <w:r w:rsidRPr="00223E1D">
              <w:rPr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25F434E1" w14:textId="77777777" w:rsidR="008665C0" w:rsidRPr="00223E1D" w:rsidRDefault="008665C0" w:rsidP="008665C0">
            <w:pPr>
              <w:jc w:val="center"/>
              <w:rPr>
                <w:kern w:val="20"/>
                <w:sz w:val="20"/>
                <w:szCs w:val="20"/>
              </w:rPr>
            </w:pPr>
            <w:r w:rsidRPr="00223E1D">
              <w:rPr>
                <w:i/>
                <w:kern w:val="20"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14:paraId="249D7355" w14:textId="77777777" w:rsidR="008665C0" w:rsidRPr="00223E1D" w:rsidRDefault="008665C0" w:rsidP="008665C0">
            <w:pPr>
              <w:jc w:val="center"/>
              <w:rPr>
                <w:i/>
                <w:kern w:val="20"/>
                <w:sz w:val="20"/>
                <w:szCs w:val="20"/>
              </w:rPr>
            </w:pPr>
            <w:r w:rsidRPr="00223E1D">
              <w:rPr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475E4451" w14:textId="77777777" w:rsidR="008665C0" w:rsidRPr="00223E1D" w:rsidRDefault="008665C0" w:rsidP="008665C0">
            <w:pPr>
              <w:jc w:val="center"/>
              <w:rPr>
                <w:kern w:val="20"/>
                <w:sz w:val="20"/>
                <w:szCs w:val="20"/>
              </w:rPr>
            </w:pPr>
            <w:r w:rsidRPr="00223E1D">
              <w:rPr>
                <w:i/>
                <w:kern w:val="20"/>
                <w:sz w:val="20"/>
                <w:szCs w:val="20"/>
              </w:rPr>
              <w:t>(podpis i pieczątka)</w:t>
            </w:r>
          </w:p>
        </w:tc>
      </w:tr>
    </w:tbl>
    <w:p w14:paraId="0726C169" w14:textId="77777777" w:rsidR="008665C0" w:rsidRPr="00223E1D" w:rsidRDefault="008665C0" w:rsidP="008665C0">
      <w:pPr>
        <w:spacing w:after="120" w:line="312" w:lineRule="auto"/>
        <w:jc w:val="both"/>
        <w:rPr>
          <w:kern w:val="20"/>
          <w:sz w:val="20"/>
          <w:szCs w:val="20"/>
        </w:rPr>
      </w:pPr>
    </w:p>
    <w:p w14:paraId="74D69B74" w14:textId="77777777" w:rsidR="00223E1D" w:rsidRDefault="00E5620A" w:rsidP="005528B0">
      <w:pPr>
        <w:jc w:val="both"/>
        <w:rPr>
          <w:i/>
          <w:kern w:val="20"/>
          <w:sz w:val="20"/>
          <w:szCs w:val="20"/>
        </w:rPr>
      </w:pPr>
      <w:r w:rsidRPr="00223E1D">
        <w:rPr>
          <w:i/>
          <w:kern w:val="20"/>
          <w:sz w:val="20"/>
          <w:szCs w:val="20"/>
        </w:rPr>
        <w:t xml:space="preserve">                         </w:t>
      </w:r>
    </w:p>
    <w:p w14:paraId="6816A7D3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48313F11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693F9C36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4858B1E9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0DAE1FE0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6C097AE3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42BC3E3E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355BB77D" w14:textId="77777777" w:rsidR="00223E1D" w:rsidRDefault="00223E1D" w:rsidP="005528B0">
      <w:pPr>
        <w:jc w:val="both"/>
        <w:rPr>
          <w:i/>
          <w:kern w:val="20"/>
          <w:sz w:val="20"/>
          <w:szCs w:val="20"/>
        </w:rPr>
      </w:pPr>
    </w:p>
    <w:p w14:paraId="1A9AFD98" w14:textId="77777777" w:rsidR="00BA2DB6" w:rsidRPr="00223E1D" w:rsidRDefault="00E5620A" w:rsidP="005528B0">
      <w:pPr>
        <w:jc w:val="both"/>
        <w:rPr>
          <w:i/>
          <w:kern w:val="20"/>
          <w:sz w:val="20"/>
          <w:szCs w:val="20"/>
        </w:rPr>
      </w:pPr>
      <w:r w:rsidRPr="00223E1D">
        <w:rPr>
          <w:i/>
          <w:kern w:val="20"/>
          <w:sz w:val="20"/>
          <w:szCs w:val="20"/>
        </w:rPr>
        <w:t xml:space="preserve">                                                </w:t>
      </w:r>
    </w:p>
    <w:p w14:paraId="46FF7920" w14:textId="77777777" w:rsidR="00B75F0C" w:rsidRPr="00223E1D" w:rsidRDefault="00D44F23">
      <w:pPr>
        <w:jc w:val="both"/>
        <w:rPr>
          <w:b/>
          <w:kern w:val="20"/>
          <w:sz w:val="20"/>
          <w:szCs w:val="20"/>
        </w:rPr>
      </w:pPr>
      <w:r w:rsidRPr="00223E1D">
        <w:rPr>
          <w:b/>
          <w:i/>
          <w:kern w:val="20"/>
          <w:sz w:val="20"/>
          <w:szCs w:val="20"/>
        </w:rPr>
        <w:t xml:space="preserve">Uwaga: </w:t>
      </w:r>
      <w:r w:rsidR="004871F4" w:rsidRPr="00223E1D">
        <w:rPr>
          <w:b/>
          <w:i/>
          <w:kern w:val="20"/>
          <w:sz w:val="20"/>
          <w:szCs w:val="20"/>
        </w:rPr>
        <w:t xml:space="preserve">Centrum Unijnych Projektów Transportowych </w:t>
      </w:r>
      <w:r w:rsidRPr="00223E1D">
        <w:rPr>
          <w:b/>
          <w:i/>
          <w:kern w:val="20"/>
          <w:sz w:val="20"/>
          <w:szCs w:val="20"/>
        </w:rPr>
        <w:t>zastrzega sobie prawo wgląd</w:t>
      </w:r>
      <w:r w:rsidR="001743E8" w:rsidRPr="00223E1D">
        <w:rPr>
          <w:b/>
          <w:i/>
          <w:kern w:val="20"/>
          <w:sz w:val="20"/>
          <w:szCs w:val="20"/>
        </w:rPr>
        <w:t>u</w:t>
      </w:r>
      <w:r w:rsidRPr="00223E1D">
        <w:rPr>
          <w:b/>
          <w:i/>
          <w:kern w:val="20"/>
          <w:sz w:val="20"/>
          <w:szCs w:val="20"/>
        </w:rPr>
        <w:t xml:space="preserve"> do dokumentów objętych oświadczeniem na każdym etapie oceny.</w:t>
      </w:r>
    </w:p>
    <w:sectPr w:rsidR="00B75F0C" w:rsidRPr="00223E1D" w:rsidSect="005F75C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3B57" w14:textId="77777777" w:rsidR="0095203C" w:rsidRDefault="0095203C">
      <w:r>
        <w:separator/>
      </w:r>
    </w:p>
  </w:endnote>
  <w:endnote w:type="continuationSeparator" w:id="0">
    <w:p w14:paraId="4AB434C3" w14:textId="77777777" w:rsidR="0095203C" w:rsidRDefault="0095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5EA1" w14:textId="77777777" w:rsidR="00817CD9" w:rsidRDefault="00817CD9" w:rsidP="00DD61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13F82A" w14:textId="77777777" w:rsidR="00817CD9" w:rsidRDefault="00817CD9" w:rsidP="00F930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3D6F" w14:textId="21710833" w:rsidR="00817CD9" w:rsidRDefault="00817CD9" w:rsidP="00DD61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67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B47908F" w14:textId="77777777" w:rsidR="00817CD9" w:rsidRDefault="00817CD9" w:rsidP="00F93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91A5" w14:textId="77777777" w:rsidR="0095203C" w:rsidRDefault="0095203C">
      <w:r>
        <w:separator/>
      </w:r>
    </w:p>
  </w:footnote>
  <w:footnote w:type="continuationSeparator" w:id="0">
    <w:p w14:paraId="6F01E40C" w14:textId="77777777" w:rsidR="0095203C" w:rsidRDefault="0095203C">
      <w:r>
        <w:continuationSeparator/>
      </w:r>
    </w:p>
  </w:footnote>
  <w:footnote w:id="1">
    <w:p w14:paraId="37D2FB9F" w14:textId="1E6824E8" w:rsidR="00CD7510" w:rsidRPr="00CD7510" w:rsidRDefault="00CD75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D7510">
        <w:rPr>
          <w:sz w:val="16"/>
          <w:szCs w:val="16"/>
        </w:rPr>
        <w:t>Nie dotyczy projektów wybieranych w trybie konkursowym.</w:t>
      </w:r>
    </w:p>
  </w:footnote>
  <w:footnote w:id="2">
    <w:p w14:paraId="680826C0" w14:textId="77777777" w:rsidR="00DD4D2D" w:rsidRPr="00842DB2" w:rsidRDefault="00DD4D2D" w:rsidP="00DD4D2D">
      <w:pPr>
        <w:pStyle w:val="Tekstprzypisudolnego"/>
        <w:ind w:left="142" w:hanging="142"/>
        <w:jc w:val="both"/>
        <w:rPr>
          <w:sz w:val="16"/>
          <w:szCs w:val="16"/>
        </w:rPr>
      </w:pPr>
      <w:r w:rsidRPr="00842DB2">
        <w:rPr>
          <w:rStyle w:val="Odwoanieprzypisudolnego"/>
          <w:sz w:val="16"/>
          <w:szCs w:val="16"/>
        </w:rPr>
        <w:footnoteRef/>
      </w:r>
      <w:r w:rsidRPr="00842DB2">
        <w:rPr>
          <w:sz w:val="16"/>
          <w:szCs w:val="16"/>
        </w:rPr>
        <w:t xml:space="preserve"> Wykreślić jeśli w projekcie nie występuje pomoc publiczna</w:t>
      </w:r>
      <w:r w:rsidRPr="00842DB2">
        <w:rPr>
          <w:rStyle w:val="Odwoanieprzypisudolnego"/>
          <w:sz w:val="16"/>
          <w:szCs w:val="16"/>
          <w:vertAlign w:val="baseline"/>
        </w:rPr>
        <w:t>. Przedsiębiorstwo w trudnej sytuacji określono w Komunikacie Komisji Wytyczne dotyczące pomocy państwa na ratowanie i restrukturyzację przedsiębiorstw niefinansowych znajdujących się w trudnej sytuacji (Dz.Urz. UE 2014 C 249/01).</w:t>
      </w:r>
    </w:p>
  </w:footnote>
  <w:footnote w:id="3">
    <w:p w14:paraId="1BC38E43" w14:textId="77777777" w:rsidR="00817CD9" w:rsidRPr="00B80912" w:rsidRDefault="00817CD9" w:rsidP="00167383">
      <w:pPr>
        <w:pStyle w:val="Tekstprzypisudolnego"/>
        <w:ind w:left="142" w:hanging="142"/>
        <w:jc w:val="both"/>
        <w:rPr>
          <w:sz w:val="16"/>
          <w:szCs w:val="16"/>
        </w:rPr>
      </w:pPr>
      <w:r w:rsidRPr="00B8091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Z</w:t>
      </w:r>
      <w:r w:rsidRPr="00B80912">
        <w:rPr>
          <w:sz w:val="16"/>
          <w:szCs w:val="16"/>
        </w:rPr>
        <w:t>a wkład własny należy rozumieć środki finansowe lub wkład niepieniężny zabezpieczone przez Beneficjenta, które zostaną przeznaczone na pokrycie wydatków kwalifikowalnych i nie zostaną Beneficjentowi przekazane w formie dofinansowania (różnica między kwotą wydatków kwalifikowalnych a kwotą dofinansowania planowaną do przekazania Beneficjentowi, zgodnie ze stopą dofinansowania dla Projektu).</w:t>
      </w:r>
    </w:p>
  </w:footnote>
  <w:footnote w:id="4">
    <w:p w14:paraId="38355324" w14:textId="77777777" w:rsidR="00817CD9" w:rsidRPr="00962345" w:rsidRDefault="00817CD9" w:rsidP="00167383">
      <w:pPr>
        <w:pStyle w:val="Tekstprzypisudolnego"/>
        <w:ind w:left="142" w:hanging="142"/>
        <w:jc w:val="both"/>
        <w:rPr>
          <w:sz w:val="16"/>
          <w:szCs w:val="16"/>
        </w:rPr>
      </w:pPr>
      <w:r w:rsidRPr="0096234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Z</w:t>
      </w:r>
      <w:r w:rsidRPr="00962345">
        <w:rPr>
          <w:sz w:val="16"/>
          <w:szCs w:val="16"/>
        </w:rPr>
        <w:t>a koszt kwalifikowalny należy rozumieć wydatek lub koszt poniesiony</w:t>
      </w:r>
      <w:r>
        <w:rPr>
          <w:sz w:val="16"/>
          <w:szCs w:val="16"/>
        </w:rPr>
        <w:t>/ planowany do poniesienia</w:t>
      </w:r>
      <w:r w:rsidRPr="00962345">
        <w:rPr>
          <w:sz w:val="16"/>
          <w:szCs w:val="16"/>
        </w:rPr>
        <w:t xml:space="preserve"> w związku z realizacją Projektu, zgodnie z zasadami określonymi w </w:t>
      </w:r>
      <w:r w:rsidR="00F6742F" w:rsidRPr="00716FF0">
        <w:rPr>
          <w:i/>
          <w:sz w:val="16"/>
          <w:szCs w:val="16"/>
        </w:rPr>
        <w:t>Wytyczny</w:t>
      </w:r>
      <w:r w:rsidR="00F6742F">
        <w:rPr>
          <w:i/>
          <w:sz w:val="16"/>
          <w:szCs w:val="16"/>
        </w:rPr>
        <w:t>mi</w:t>
      </w:r>
      <w:r w:rsidR="00F6742F" w:rsidRPr="00716FF0">
        <w:rPr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</w:t>
      </w:r>
      <w:r w:rsidRPr="00962345">
        <w:rPr>
          <w:sz w:val="16"/>
          <w:szCs w:val="16"/>
        </w:rPr>
        <w:t xml:space="preserve">, który kwalifikuje się do refundacji lub rozliczenia </w:t>
      </w:r>
      <w:r w:rsidR="00223E1D">
        <w:rPr>
          <w:sz w:val="16"/>
          <w:szCs w:val="16"/>
        </w:rPr>
        <w:br/>
      </w:r>
      <w:r w:rsidRPr="00962345">
        <w:rPr>
          <w:sz w:val="16"/>
          <w:szCs w:val="16"/>
        </w:rPr>
        <w:t>(w przypadku systemu zaliczkowego) ze środków przeznaczonych na realizację PO IiŚ</w:t>
      </w:r>
      <w:r w:rsidR="00195A3A">
        <w:rPr>
          <w:sz w:val="16"/>
          <w:szCs w:val="16"/>
        </w:rPr>
        <w:t>.</w:t>
      </w:r>
    </w:p>
  </w:footnote>
  <w:footnote w:id="5">
    <w:p w14:paraId="70C36BC2" w14:textId="77777777" w:rsidR="00817CD9" w:rsidRPr="00962345" w:rsidRDefault="00817CD9" w:rsidP="00167383">
      <w:pPr>
        <w:pStyle w:val="Tekstprzypisudolnego"/>
        <w:ind w:left="142" w:hanging="142"/>
        <w:jc w:val="both"/>
        <w:rPr>
          <w:sz w:val="16"/>
          <w:szCs w:val="16"/>
        </w:rPr>
      </w:pPr>
      <w:r w:rsidRPr="0096234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Ł</w:t>
      </w:r>
      <w:r w:rsidRPr="00962345">
        <w:rPr>
          <w:sz w:val="16"/>
          <w:szCs w:val="16"/>
        </w:rPr>
        <w:t>ącznie z podatkiem VAT, który w projekc</w:t>
      </w:r>
      <w:r>
        <w:rPr>
          <w:sz w:val="16"/>
          <w:szCs w:val="16"/>
        </w:rPr>
        <w:t>ie stanowi koszt niekwalifikowa</w:t>
      </w:r>
      <w:r w:rsidRPr="00962345">
        <w:rPr>
          <w:sz w:val="16"/>
          <w:szCs w:val="16"/>
        </w:rPr>
        <w:t xml:space="preserve">ny. </w:t>
      </w:r>
    </w:p>
    <w:p w14:paraId="1409EFF5" w14:textId="77777777" w:rsidR="00817CD9" w:rsidRPr="00962345" w:rsidRDefault="00817CD9" w:rsidP="00223E1D">
      <w:pPr>
        <w:pStyle w:val="Tekstprzypisudolnego"/>
        <w:ind w:left="142"/>
        <w:rPr>
          <w:sz w:val="16"/>
          <w:szCs w:val="16"/>
        </w:rPr>
      </w:pPr>
      <w:r w:rsidRPr="00962345">
        <w:rPr>
          <w:sz w:val="16"/>
          <w:szCs w:val="16"/>
        </w:rPr>
        <w:t>UWAGA: w przypadku możliwości odzyskania podatku VAT wskaza</w:t>
      </w:r>
      <w:r>
        <w:rPr>
          <w:sz w:val="16"/>
          <w:szCs w:val="16"/>
        </w:rPr>
        <w:t>na kwota kosztów niekwalifikowa</w:t>
      </w:r>
      <w:r w:rsidRPr="00962345">
        <w:rPr>
          <w:sz w:val="16"/>
          <w:szCs w:val="16"/>
        </w:rPr>
        <w:t>nych może zostać pomniejszona o kwotę podatku VAT planowanego do odzyskania. Stosowną informację należy zawrzeć ze wniosku o dofinansowanie projektu.</w:t>
      </w:r>
    </w:p>
  </w:footnote>
  <w:footnote w:id="6">
    <w:p w14:paraId="5C4754DB" w14:textId="77777777" w:rsidR="00817CD9" w:rsidRPr="00846FAE" w:rsidRDefault="00817CD9">
      <w:pPr>
        <w:pStyle w:val="Tekstprzypisudolnego"/>
        <w:rPr>
          <w:sz w:val="16"/>
          <w:szCs w:val="16"/>
        </w:rPr>
      </w:pPr>
      <w:r w:rsidRPr="00962345">
        <w:rPr>
          <w:rStyle w:val="Odwoanieprzypisudolnego"/>
          <w:sz w:val="16"/>
          <w:szCs w:val="16"/>
        </w:rPr>
        <w:footnoteRef/>
      </w:r>
      <w:r w:rsidRPr="009623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46FAE">
        <w:rPr>
          <w:sz w:val="16"/>
          <w:szCs w:val="16"/>
        </w:rPr>
        <w:t>Potwierdzone, wiarygodne źródła określające sytuację finansową Beneficjenta w okresie realizacji projektu.</w:t>
      </w:r>
    </w:p>
  </w:footnote>
  <w:footnote w:id="7">
    <w:p w14:paraId="378F4102" w14:textId="77777777" w:rsidR="00E00226" w:rsidRPr="00842DB2" w:rsidRDefault="00E00226" w:rsidP="00E00226">
      <w:pPr>
        <w:pStyle w:val="Tekstprzypisudolnego"/>
        <w:rPr>
          <w:sz w:val="16"/>
          <w:szCs w:val="16"/>
        </w:rPr>
      </w:pPr>
      <w:r w:rsidRPr="00842DB2">
        <w:rPr>
          <w:rStyle w:val="Odwoanieprzypisudolnego"/>
          <w:sz w:val="16"/>
          <w:szCs w:val="16"/>
        </w:rPr>
        <w:footnoteRef/>
      </w:r>
      <w:r w:rsidRPr="00842DB2">
        <w:rPr>
          <w:sz w:val="16"/>
          <w:szCs w:val="16"/>
        </w:rPr>
        <w:t xml:space="preserve"> Nie dotyczy PKP PLK.</w:t>
      </w:r>
    </w:p>
  </w:footnote>
  <w:footnote w:id="8">
    <w:p w14:paraId="0DBDAF57" w14:textId="77777777" w:rsidR="00E00226" w:rsidRPr="00842DB2" w:rsidRDefault="00E00226" w:rsidP="00E00226">
      <w:pPr>
        <w:pStyle w:val="Tekstprzypisudolnego"/>
        <w:rPr>
          <w:sz w:val="16"/>
          <w:szCs w:val="16"/>
        </w:rPr>
      </w:pPr>
      <w:r w:rsidRPr="00842DB2">
        <w:rPr>
          <w:rStyle w:val="Odwoanieprzypisudolnego"/>
          <w:sz w:val="16"/>
          <w:szCs w:val="16"/>
        </w:rPr>
        <w:footnoteRef/>
      </w:r>
      <w:r w:rsidRPr="00842DB2">
        <w:rPr>
          <w:sz w:val="16"/>
          <w:szCs w:val="16"/>
        </w:rPr>
        <w:t xml:space="preserve"> Jw.</w:t>
      </w:r>
    </w:p>
  </w:footnote>
  <w:footnote w:id="9">
    <w:p w14:paraId="6158D7E4" w14:textId="77777777" w:rsidR="00A04B3B" w:rsidRPr="00846FAE" w:rsidRDefault="00A04B3B" w:rsidP="00A04B3B">
      <w:pPr>
        <w:pStyle w:val="Tekstprzypisudolnego"/>
        <w:jc w:val="both"/>
        <w:rPr>
          <w:sz w:val="16"/>
          <w:szCs w:val="16"/>
        </w:rPr>
      </w:pPr>
      <w:r w:rsidRPr="00846FAE">
        <w:rPr>
          <w:rStyle w:val="Odwoanieprzypisudolnego"/>
          <w:sz w:val="16"/>
          <w:szCs w:val="16"/>
        </w:rPr>
        <w:footnoteRef/>
      </w:r>
      <w:r w:rsidRPr="00846FAE">
        <w:rPr>
          <w:rStyle w:val="Odwoanieprzypisudolnego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46FAE">
        <w:rPr>
          <w:sz w:val="16"/>
          <w:szCs w:val="16"/>
        </w:rPr>
        <w:t>Potwierdzone, wiarygodne źródła określające sytuację finansową Beneficjenta co najmniej w okresie trwałości projektu.</w:t>
      </w:r>
    </w:p>
  </w:footnote>
  <w:footnote w:id="10">
    <w:p w14:paraId="2920783F" w14:textId="77777777" w:rsidR="00817CD9" w:rsidRDefault="00817CD9" w:rsidP="00223E1D">
      <w:pPr>
        <w:pStyle w:val="Tekstprzypisudolnego"/>
        <w:ind w:left="142" w:hanging="142"/>
        <w:jc w:val="both"/>
      </w:pPr>
      <w:r w:rsidRPr="00846FAE">
        <w:rPr>
          <w:rStyle w:val="Odwoanieprzypisudolnego"/>
          <w:sz w:val="16"/>
          <w:szCs w:val="16"/>
        </w:rPr>
        <w:footnoteRef/>
      </w:r>
      <w:r w:rsidRPr="00846F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Pomoc publiczna w rozumieniu art. 107 ust.1 TFUE. </w:t>
      </w:r>
      <w:r w:rsidRPr="00846FAE">
        <w:rPr>
          <w:sz w:val="16"/>
          <w:szCs w:val="16"/>
        </w:rPr>
        <w:t>Pomoc udzielona w odniesieniu do tych samych wydatków</w:t>
      </w:r>
      <w:r>
        <w:rPr>
          <w:sz w:val="16"/>
          <w:szCs w:val="16"/>
        </w:rPr>
        <w:t xml:space="preserve"> kwalifikowalnych podlega sumowaniu z każdą inna pomocą, w tym pomocą de mini mis oraz pomocą z budżetu Unii Europejskiej udzieloną beneficjentowi pomocy, niezależnie od jej źródła i formy. </w:t>
      </w:r>
    </w:p>
  </w:footnote>
  <w:footnote w:id="11">
    <w:p w14:paraId="5DB1BEAF" w14:textId="77777777" w:rsidR="00817CD9" w:rsidRPr="00962345" w:rsidRDefault="00817CD9" w:rsidP="00A11862">
      <w:pPr>
        <w:pStyle w:val="Tekstprzypisudolnego"/>
        <w:ind w:left="142" w:hanging="142"/>
        <w:jc w:val="both"/>
        <w:rPr>
          <w:i/>
          <w:sz w:val="16"/>
          <w:szCs w:val="16"/>
        </w:rPr>
      </w:pPr>
      <w:r w:rsidRPr="00962345">
        <w:rPr>
          <w:rStyle w:val="Odwoanieprzypisudolnego"/>
          <w:sz w:val="16"/>
          <w:szCs w:val="16"/>
        </w:rPr>
        <w:footnoteRef/>
      </w:r>
      <w:r w:rsidRPr="009623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62345">
        <w:rPr>
          <w:sz w:val="16"/>
          <w:szCs w:val="16"/>
        </w:rPr>
        <w:t xml:space="preserve">Zgodnie z wydanymi przez Ministra Infrastruktury i Rozwoju </w:t>
      </w:r>
      <w:r w:rsidR="00D834D2" w:rsidRPr="00716FF0">
        <w:rPr>
          <w:i/>
          <w:sz w:val="16"/>
          <w:szCs w:val="16"/>
        </w:rPr>
        <w:t>Wytyczny</w:t>
      </w:r>
      <w:r w:rsidR="00D834D2">
        <w:rPr>
          <w:i/>
          <w:sz w:val="16"/>
          <w:szCs w:val="16"/>
        </w:rPr>
        <w:t>mi</w:t>
      </w:r>
      <w:r w:rsidR="00D834D2" w:rsidRPr="00716FF0">
        <w:rPr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</w:t>
      </w:r>
      <w:r w:rsidRPr="00962345">
        <w:rPr>
          <w:i/>
          <w:sz w:val="16"/>
          <w:szCs w:val="16"/>
        </w:rPr>
        <w:t>.</w:t>
      </w:r>
    </w:p>
  </w:footnote>
  <w:footnote w:id="12">
    <w:p w14:paraId="06ED2974" w14:textId="77777777" w:rsidR="00817CD9" w:rsidRPr="00C2499C" w:rsidRDefault="00817CD9">
      <w:pPr>
        <w:pStyle w:val="Tekstpodstawowy2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6234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Koszt kwalifikowalny rzeczywiście poniesiony lub planowany do poniesienia w ramach projektu.</w:t>
      </w:r>
    </w:p>
  </w:footnote>
  <w:footnote w:id="13">
    <w:p w14:paraId="535BED81" w14:textId="77777777" w:rsidR="00817CD9" w:rsidRPr="00C2499C" w:rsidRDefault="00817CD9" w:rsidP="00FA6BDE">
      <w:pPr>
        <w:pStyle w:val="Tekstprzypisudolnego"/>
        <w:ind w:left="142" w:hanging="142"/>
        <w:jc w:val="both"/>
        <w:rPr>
          <w:sz w:val="16"/>
          <w:szCs w:val="16"/>
        </w:rPr>
      </w:pPr>
      <w:r w:rsidRPr="00C2499C">
        <w:rPr>
          <w:rStyle w:val="Odwoanieprzypisudolnego"/>
          <w:sz w:val="16"/>
          <w:szCs w:val="16"/>
        </w:rPr>
        <w:footnoteRef/>
      </w:r>
      <w:r w:rsidRPr="00C2499C">
        <w:rPr>
          <w:sz w:val="16"/>
          <w:szCs w:val="16"/>
        </w:rPr>
        <w:t xml:space="preserve"> Dotyczy sytuacji, w której inny niż Beneficjent podmiot poniósł część wydatków (które Beneficjent planuje zadeklarować jako kwalifikowalne) związanych z realizacją projektu przed podpisaniem umowy o dofinansowanie, a jednocześnie Beneficjent nie wskazuje tego podmiotu jako upoważnionego do ponoszenia wydatków kwalifikowalnych.</w:t>
      </w:r>
    </w:p>
  </w:footnote>
  <w:footnote w:id="14">
    <w:p w14:paraId="08B347B5" w14:textId="77777777" w:rsidR="00817CD9" w:rsidRPr="00C2499C" w:rsidRDefault="00817CD9" w:rsidP="007E3E49">
      <w:pPr>
        <w:pStyle w:val="Tekstprzypisudolnego"/>
        <w:jc w:val="both"/>
        <w:rPr>
          <w:sz w:val="16"/>
          <w:szCs w:val="16"/>
        </w:rPr>
      </w:pPr>
      <w:r w:rsidRPr="00C2499C">
        <w:rPr>
          <w:rStyle w:val="Odwoanieprzypisudolnego"/>
          <w:sz w:val="16"/>
          <w:szCs w:val="16"/>
        </w:rPr>
        <w:footnoteRef/>
      </w:r>
      <w:r w:rsidRPr="00C2499C">
        <w:rPr>
          <w:sz w:val="16"/>
          <w:szCs w:val="16"/>
        </w:rPr>
        <w:t xml:space="preserve"> Dotyczy projektów, w których </w:t>
      </w:r>
      <w:r w:rsidR="00B951B2">
        <w:rPr>
          <w:sz w:val="16"/>
          <w:szCs w:val="16"/>
        </w:rPr>
        <w:t xml:space="preserve">podatek </w:t>
      </w:r>
      <w:r w:rsidRPr="00C2499C">
        <w:rPr>
          <w:sz w:val="16"/>
          <w:szCs w:val="16"/>
        </w:rPr>
        <w:t>VAT został uznany za wydatek kwalifikowa</w:t>
      </w:r>
      <w:r>
        <w:rPr>
          <w:sz w:val="16"/>
          <w:szCs w:val="16"/>
        </w:rPr>
        <w:t>l</w:t>
      </w:r>
      <w:r w:rsidRPr="00C2499C">
        <w:rPr>
          <w:sz w:val="16"/>
          <w:szCs w:val="16"/>
        </w:rPr>
        <w:t xml:space="preserve">ny. </w:t>
      </w:r>
      <w:r w:rsidR="003A71AE" w:rsidRPr="005F77A6">
        <w:rPr>
          <w:sz w:val="16"/>
          <w:szCs w:val="16"/>
        </w:rPr>
        <w:t>Jeżeli Beneficjent upoważnił inny podmiot/inne podmioty do ponoszenia wydatków kwalifikowalnych, oświadczenie należy złożyć w odniesieniu do każdego podmiotu</w:t>
      </w:r>
      <w:r w:rsidR="003A71AE">
        <w:rPr>
          <w:sz w:val="16"/>
          <w:szCs w:val="16"/>
        </w:rPr>
        <w:t>.</w:t>
      </w:r>
    </w:p>
  </w:footnote>
  <w:footnote w:id="15">
    <w:p w14:paraId="60D29610" w14:textId="121DF16C" w:rsidR="00817CD9" w:rsidRPr="00E84118" w:rsidRDefault="00817CD9" w:rsidP="00FA6BDE">
      <w:pPr>
        <w:pStyle w:val="Tekstprzypisudolnego"/>
        <w:ind w:left="142" w:hanging="142"/>
        <w:jc w:val="both"/>
        <w:rPr>
          <w:sz w:val="16"/>
          <w:szCs w:val="16"/>
        </w:rPr>
      </w:pPr>
      <w:r w:rsidRPr="00C2499C">
        <w:rPr>
          <w:rStyle w:val="Odwoanieprzypisudolnego"/>
          <w:sz w:val="16"/>
          <w:szCs w:val="16"/>
        </w:rPr>
        <w:footnoteRef/>
      </w:r>
      <w:r w:rsidRPr="00C2499C">
        <w:rPr>
          <w:sz w:val="16"/>
          <w:szCs w:val="16"/>
        </w:rPr>
        <w:t xml:space="preserve"> </w:t>
      </w:r>
      <w:r w:rsidRPr="00E84118">
        <w:rPr>
          <w:sz w:val="16"/>
          <w:szCs w:val="16"/>
        </w:rPr>
        <w:t>Zgodnie z artykułem 71 ust. 1 Rozporządzenia Parlamentu Europejskiego i Rady (UE) nr 1303/2013 z dn. 17 grudnia 2013 r. ustanawiającym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  <w:footnote w:id="16">
    <w:p w14:paraId="0D0B44A8" w14:textId="77777777" w:rsidR="00FC485D" w:rsidRDefault="00FC485D" w:rsidP="00FC48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58F7">
        <w:rPr>
          <w:sz w:val="16"/>
          <w:szCs w:val="16"/>
        </w:rPr>
        <w:t xml:space="preserve">Należy wpisać informację dotyczącą </w:t>
      </w:r>
      <w:r w:rsidRPr="005458F7">
        <w:rPr>
          <w:sz w:val="16"/>
          <w:szCs w:val="16"/>
          <w:u w:val="single"/>
        </w:rPr>
        <w:t>łącznej kwoty kosztów kwalifikowalnych poniesionych</w:t>
      </w:r>
      <w:r w:rsidRPr="005458F7">
        <w:rPr>
          <w:sz w:val="16"/>
          <w:szCs w:val="16"/>
        </w:rPr>
        <w:t xml:space="preserve"> i zaksięgowanych w systemie rachunkowym Wnioskodawcy i/ lub Podmiotu upoważnionego do ponoszenia wydatków kwalifikowalnych w okresie od momentu rozpoczęcia realizacji do końca miesiąca poprzedzającego miesiąc złożenia wniosku o dofinansowanie lub w przypadku posiadania informacji aktualniejszych do dnia złożenia wniosku o dofinansowanie.</w:t>
      </w:r>
    </w:p>
  </w:footnote>
  <w:footnote w:id="17">
    <w:p w14:paraId="1E85BABD" w14:textId="5DE2B596" w:rsidR="00AB258A" w:rsidRPr="00D90C6E" w:rsidRDefault="00AB258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90C6E">
        <w:rPr>
          <w:sz w:val="16"/>
          <w:szCs w:val="16"/>
        </w:rPr>
        <w:t>Dotyczy także dokumentu</w:t>
      </w:r>
      <w:r w:rsidR="00FC6953">
        <w:rPr>
          <w:sz w:val="16"/>
          <w:szCs w:val="16"/>
        </w:rPr>
        <w:t>, który jest</w:t>
      </w:r>
      <w:r w:rsidRPr="00D90C6E">
        <w:rPr>
          <w:sz w:val="16"/>
          <w:szCs w:val="16"/>
        </w:rPr>
        <w:t xml:space="preserve"> w trakcie opracowania.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8741" w14:textId="77777777" w:rsidR="00817CD9" w:rsidRPr="00CC3B7E" w:rsidRDefault="00817CD9" w:rsidP="00CC3B7E">
    <w:pPr>
      <w:pStyle w:val="Nagwek"/>
      <w:jc w:val="both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7CEB" w14:textId="77777777" w:rsidR="00817CD9" w:rsidRPr="007E3E49" w:rsidRDefault="00603080" w:rsidP="007E3E49">
    <w:pPr>
      <w:pStyle w:val="Nagwek"/>
      <w:jc w:val="center"/>
      <w:rPr>
        <w:b/>
      </w:rPr>
    </w:pPr>
    <w:r w:rsidRPr="007E3E49">
      <w:rPr>
        <w:b/>
      </w:rPr>
      <w:t>WZÓR</w:t>
    </w:r>
  </w:p>
  <w:p w14:paraId="06401DAA" w14:textId="77777777" w:rsidR="00817CD9" w:rsidRDefault="00817CD9">
    <w:pPr>
      <w:pStyle w:val="Nagwek"/>
      <w:jc w:val="center"/>
      <w:rPr>
        <w:b/>
      </w:rPr>
    </w:pPr>
    <w:r>
      <w:rPr>
        <w:b/>
      </w:rPr>
      <w:t xml:space="preserve">FORMULARZ OŚWIADCZEŃ </w:t>
    </w:r>
  </w:p>
  <w:p w14:paraId="64BEB183" w14:textId="77777777" w:rsidR="00817CD9" w:rsidRDefault="00817CD9">
    <w:pPr>
      <w:pStyle w:val="Nagwek"/>
      <w:jc w:val="center"/>
      <w:rPr>
        <w:b/>
      </w:rPr>
    </w:pPr>
    <w:r>
      <w:rPr>
        <w:b/>
      </w:rPr>
      <w:t xml:space="preserve">dla VI OSI PRIORYTETOWEJ </w:t>
    </w:r>
  </w:p>
  <w:p w14:paraId="02ACD59F" w14:textId="77777777" w:rsidR="00817CD9" w:rsidRDefault="00817CD9">
    <w:pPr>
      <w:pStyle w:val="Nagwek"/>
      <w:jc w:val="center"/>
      <w:rPr>
        <w:b/>
      </w:rPr>
    </w:pPr>
    <w:r>
      <w:rPr>
        <w:b/>
      </w:rPr>
      <w:t>ROZWÓJ NISKOEMISYJNEGO TRANSPORTU ZBIOROWEGO W MIASTACH</w:t>
    </w:r>
  </w:p>
  <w:p w14:paraId="3B8BDEDF" w14:textId="77777777" w:rsidR="00817CD9" w:rsidRDefault="00817CD9">
    <w:pPr>
      <w:pStyle w:val="Nagwek"/>
      <w:jc w:val="center"/>
      <w:rPr>
        <w:i/>
        <w:sz w:val="20"/>
        <w:szCs w:val="20"/>
      </w:rPr>
    </w:pPr>
    <w:r>
      <w:rPr>
        <w:b/>
      </w:rPr>
      <w:t>DZIAŁANIE 6.1 Rozwój publicznego transportu zbiorowego w miastach</w:t>
    </w:r>
  </w:p>
  <w:p w14:paraId="7FF1EDFF" w14:textId="77777777" w:rsidR="00817CD9" w:rsidRDefault="00817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504"/>
    <w:multiLevelType w:val="multilevel"/>
    <w:tmpl w:val="18BE99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 w15:restartNumberingAfterBreak="0">
    <w:nsid w:val="05177F30"/>
    <w:multiLevelType w:val="hybridMultilevel"/>
    <w:tmpl w:val="8C7037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6098"/>
    <w:multiLevelType w:val="hybridMultilevel"/>
    <w:tmpl w:val="EC20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B0E"/>
    <w:multiLevelType w:val="hybridMultilevel"/>
    <w:tmpl w:val="ADCAB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3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BB469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FE1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00CBB"/>
    <w:multiLevelType w:val="hybridMultilevel"/>
    <w:tmpl w:val="3ECEDEE2"/>
    <w:lvl w:ilvl="0" w:tplc="641AA580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7509F7"/>
    <w:multiLevelType w:val="hybridMultilevel"/>
    <w:tmpl w:val="17267EB8"/>
    <w:lvl w:ilvl="0" w:tplc="2DE61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9375D2"/>
    <w:multiLevelType w:val="hybridMultilevel"/>
    <w:tmpl w:val="9996761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10294"/>
    <w:multiLevelType w:val="hybridMultilevel"/>
    <w:tmpl w:val="323A3BEC"/>
    <w:lvl w:ilvl="0" w:tplc="2DE614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937668"/>
    <w:multiLevelType w:val="hybridMultilevel"/>
    <w:tmpl w:val="35B25986"/>
    <w:lvl w:ilvl="0" w:tplc="2C2AC8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281CF8"/>
    <w:multiLevelType w:val="hybridMultilevel"/>
    <w:tmpl w:val="25325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2FA2"/>
    <w:multiLevelType w:val="hybridMultilevel"/>
    <w:tmpl w:val="27044130"/>
    <w:lvl w:ilvl="0" w:tplc="7E446F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C5DB9"/>
    <w:multiLevelType w:val="hybridMultilevel"/>
    <w:tmpl w:val="AE06C4A8"/>
    <w:lvl w:ilvl="0" w:tplc="2DE614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E884C4B"/>
    <w:multiLevelType w:val="hybridMultilevel"/>
    <w:tmpl w:val="5D620534"/>
    <w:lvl w:ilvl="0" w:tplc="253CB6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277"/>
    <w:multiLevelType w:val="hybridMultilevel"/>
    <w:tmpl w:val="F9DAE922"/>
    <w:lvl w:ilvl="0" w:tplc="2DE6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27578"/>
    <w:multiLevelType w:val="hybridMultilevel"/>
    <w:tmpl w:val="81F29B40"/>
    <w:lvl w:ilvl="0" w:tplc="2DE6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0ACA"/>
    <w:multiLevelType w:val="hybridMultilevel"/>
    <w:tmpl w:val="40685BD0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1F7504"/>
    <w:multiLevelType w:val="hybridMultilevel"/>
    <w:tmpl w:val="C62AD278"/>
    <w:lvl w:ilvl="0" w:tplc="2DE6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D0203"/>
    <w:multiLevelType w:val="hybridMultilevel"/>
    <w:tmpl w:val="FC90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9A8"/>
    <w:multiLevelType w:val="hybridMultilevel"/>
    <w:tmpl w:val="1842ECC2"/>
    <w:lvl w:ilvl="0" w:tplc="59824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1AA58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D1403"/>
    <w:multiLevelType w:val="hybridMultilevel"/>
    <w:tmpl w:val="F0660CF2"/>
    <w:lvl w:ilvl="0" w:tplc="FF96A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3C66E8"/>
    <w:multiLevelType w:val="hybridMultilevel"/>
    <w:tmpl w:val="571666DE"/>
    <w:lvl w:ilvl="0" w:tplc="7E446FF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6FD7B50"/>
    <w:multiLevelType w:val="hybridMultilevel"/>
    <w:tmpl w:val="1D5806D8"/>
    <w:lvl w:ilvl="0" w:tplc="F97812C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F4273"/>
    <w:multiLevelType w:val="hybridMultilevel"/>
    <w:tmpl w:val="E10E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E5D87"/>
    <w:multiLevelType w:val="hybridMultilevel"/>
    <w:tmpl w:val="A3E0419C"/>
    <w:lvl w:ilvl="0" w:tplc="2DE614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2192193"/>
    <w:multiLevelType w:val="hybridMultilevel"/>
    <w:tmpl w:val="5B92834E"/>
    <w:lvl w:ilvl="0" w:tplc="2DE61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D1837"/>
    <w:multiLevelType w:val="hybridMultilevel"/>
    <w:tmpl w:val="664E2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AC0838"/>
    <w:multiLevelType w:val="hybridMultilevel"/>
    <w:tmpl w:val="0316A1DE"/>
    <w:lvl w:ilvl="0" w:tplc="FF96A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u w:val="none"/>
      </w:rPr>
    </w:lvl>
    <w:lvl w:ilvl="1" w:tplc="2DE614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9"/>
  </w:num>
  <w:num w:numId="3">
    <w:abstractNumId w:val="28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9"/>
  </w:num>
  <w:num w:numId="9">
    <w:abstractNumId w:val="27"/>
  </w:num>
  <w:num w:numId="10">
    <w:abstractNumId w:val="0"/>
  </w:num>
  <w:num w:numId="11">
    <w:abstractNumId w:val="12"/>
  </w:num>
  <w:num w:numId="12">
    <w:abstractNumId w:val="17"/>
  </w:num>
  <w:num w:numId="13">
    <w:abstractNumId w:val="22"/>
  </w:num>
  <w:num w:numId="14">
    <w:abstractNumId w:val="6"/>
  </w:num>
  <w:num w:numId="15">
    <w:abstractNumId w:val="1"/>
  </w:num>
  <w:num w:numId="16">
    <w:abstractNumId w:val="7"/>
  </w:num>
  <w:num w:numId="17">
    <w:abstractNumId w:val="18"/>
  </w:num>
  <w:num w:numId="18">
    <w:abstractNumId w:val="16"/>
  </w:num>
  <w:num w:numId="19">
    <w:abstractNumId w:val="5"/>
  </w:num>
  <w:num w:numId="20">
    <w:abstractNumId w:val="13"/>
  </w:num>
  <w:num w:numId="21">
    <w:abstractNumId w:val="4"/>
  </w:num>
  <w:num w:numId="22">
    <w:abstractNumId w:val="25"/>
  </w:num>
  <w:num w:numId="23">
    <w:abstractNumId w:val="26"/>
  </w:num>
  <w:num w:numId="24">
    <w:abstractNumId w:val="15"/>
  </w:num>
  <w:num w:numId="25">
    <w:abstractNumId w:val="10"/>
  </w:num>
  <w:num w:numId="26">
    <w:abstractNumId w:val="11"/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D3"/>
    <w:rsid w:val="000040BC"/>
    <w:rsid w:val="00006023"/>
    <w:rsid w:val="00011731"/>
    <w:rsid w:val="00011F0D"/>
    <w:rsid w:val="00021B60"/>
    <w:rsid w:val="00024577"/>
    <w:rsid w:val="00034F2A"/>
    <w:rsid w:val="00037630"/>
    <w:rsid w:val="000439C3"/>
    <w:rsid w:val="00047E98"/>
    <w:rsid w:val="000575A6"/>
    <w:rsid w:val="00060A0E"/>
    <w:rsid w:val="00066BF3"/>
    <w:rsid w:val="00071ABC"/>
    <w:rsid w:val="000722DA"/>
    <w:rsid w:val="00076994"/>
    <w:rsid w:val="00077942"/>
    <w:rsid w:val="0008095A"/>
    <w:rsid w:val="000851A3"/>
    <w:rsid w:val="00091EF1"/>
    <w:rsid w:val="000A58C2"/>
    <w:rsid w:val="000B3034"/>
    <w:rsid w:val="000C62E4"/>
    <w:rsid w:val="000D386A"/>
    <w:rsid w:val="000D3901"/>
    <w:rsid w:val="000F76D5"/>
    <w:rsid w:val="0010065E"/>
    <w:rsid w:val="00101583"/>
    <w:rsid w:val="0010628F"/>
    <w:rsid w:val="001208EF"/>
    <w:rsid w:val="00121370"/>
    <w:rsid w:val="00121C23"/>
    <w:rsid w:val="00121F40"/>
    <w:rsid w:val="001300CA"/>
    <w:rsid w:val="001321A8"/>
    <w:rsid w:val="00137A38"/>
    <w:rsid w:val="001436AE"/>
    <w:rsid w:val="00144B7E"/>
    <w:rsid w:val="0014600A"/>
    <w:rsid w:val="001478D8"/>
    <w:rsid w:val="0015365B"/>
    <w:rsid w:val="0015461A"/>
    <w:rsid w:val="001552B8"/>
    <w:rsid w:val="001621C7"/>
    <w:rsid w:val="00167383"/>
    <w:rsid w:val="001743E8"/>
    <w:rsid w:val="001832EF"/>
    <w:rsid w:val="00184059"/>
    <w:rsid w:val="00195A3A"/>
    <w:rsid w:val="001A2D3F"/>
    <w:rsid w:val="001A3BDE"/>
    <w:rsid w:val="001B20FC"/>
    <w:rsid w:val="001D45AA"/>
    <w:rsid w:val="001E0283"/>
    <w:rsid w:val="001E22D7"/>
    <w:rsid w:val="001E6A27"/>
    <w:rsid w:val="001E6AF3"/>
    <w:rsid w:val="001F1787"/>
    <w:rsid w:val="002210F3"/>
    <w:rsid w:val="00223E1D"/>
    <w:rsid w:val="002253A5"/>
    <w:rsid w:val="00247A55"/>
    <w:rsid w:val="00255A08"/>
    <w:rsid w:val="002569B3"/>
    <w:rsid w:val="00260A1D"/>
    <w:rsid w:val="00264556"/>
    <w:rsid w:val="00284B72"/>
    <w:rsid w:val="002A078B"/>
    <w:rsid w:val="002B71A6"/>
    <w:rsid w:val="002C58F2"/>
    <w:rsid w:val="00336A17"/>
    <w:rsid w:val="003440D2"/>
    <w:rsid w:val="003552D4"/>
    <w:rsid w:val="00374883"/>
    <w:rsid w:val="003761AF"/>
    <w:rsid w:val="00384CEB"/>
    <w:rsid w:val="0038701A"/>
    <w:rsid w:val="00391FBD"/>
    <w:rsid w:val="003964D3"/>
    <w:rsid w:val="003A3FBF"/>
    <w:rsid w:val="003A71AE"/>
    <w:rsid w:val="003A7BC3"/>
    <w:rsid w:val="003B1306"/>
    <w:rsid w:val="003B593A"/>
    <w:rsid w:val="003C4C0C"/>
    <w:rsid w:val="003C4DFA"/>
    <w:rsid w:val="003D6987"/>
    <w:rsid w:val="003F5D7B"/>
    <w:rsid w:val="0040226C"/>
    <w:rsid w:val="00406F22"/>
    <w:rsid w:val="00412F41"/>
    <w:rsid w:val="00417879"/>
    <w:rsid w:val="00427D58"/>
    <w:rsid w:val="0043697C"/>
    <w:rsid w:val="0044014B"/>
    <w:rsid w:val="00440D93"/>
    <w:rsid w:val="00441BA0"/>
    <w:rsid w:val="00447753"/>
    <w:rsid w:val="00447E6A"/>
    <w:rsid w:val="004509C5"/>
    <w:rsid w:val="00454701"/>
    <w:rsid w:val="00454DB7"/>
    <w:rsid w:val="004550A7"/>
    <w:rsid w:val="00455316"/>
    <w:rsid w:val="00466E9C"/>
    <w:rsid w:val="00477A14"/>
    <w:rsid w:val="00480E80"/>
    <w:rsid w:val="0048261E"/>
    <w:rsid w:val="004871F4"/>
    <w:rsid w:val="004902A5"/>
    <w:rsid w:val="004906AF"/>
    <w:rsid w:val="00493734"/>
    <w:rsid w:val="004B0263"/>
    <w:rsid w:val="004C1119"/>
    <w:rsid w:val="004C5CEF"/>
    <w:rsid w:val="004C6673"/>
    <w:rsid w:val="004C7D54"/>
    <w:rsid w:val="004E0CBE"/>
    <w:rsid w:val="004F7E06"/>
    <w:rsid w:val="00507220"/>
    <w:rsid w:val="00507656"/>
    <w:rsid w:val="00515291"/>
    <w:rsid w:val="0051613B"/>
    <w:rsid w:val="0051677B"/>
    <w:rsid w:val="0054213D"/>
    <w:rsid w:val="005458F7"/>
    <w:rsid w:val="005505EE"/>
    <w:rsid w:val="005528B0"/>
    <w:rsid w:val="0055721F"/>
    <w:rsid w:val="0056510F"/>
    <w:rsid w:val="00570567"/>
    <w:rsid w:val="00571498"/>
    <w:rsid w:val="00573EC4"/>
    <w:rsid w:val="00582232"/>
    <w:rsid w:val="005914EA"/>
    <w:rsid w:val="0059178F"/>
    <w:rsid w:val="005A35BC"/>
    <w:rsid w:val="005B01A4"/>
    <w:rsid w:val="005B062D"/>
    <w:rsid w:val="005B2B7A"/>
    <w:rsid w:val="005D16E1"/>
    <w:rsid w:val="005E0197"/>
    <w:rsid w:val="005E340D"/>
    <w:rsid w:val="005E4BFA"/>
    <w:rsid w:val="005F4CAC"/>
    <w:rsid w:val="005F75C1"/>
    <w:rsid w:val="006020EC"/>
    <w:rsid w:val="00603080"/>
    <w:rsid w:val="00611C99"/>
    <w:rsid w:val="00614029"/>
    <w:rsid w:val="00616782"/>
    <w:rsid w:val="00620908"/>
    <w:rsid w:val="006218A1"/>
    <w:rsid w:val="00625F82"/>
    <w:rsid w:val="006405A0"/>
    <w:rsid w:val="00643481"/>
    <w:rsid w:val="00645AB3"/>
    <w:rsid w:val="006654E5"/>
    <w:rsid w:val="00666717"/>
    <w:rsid w:val="00682739"/>
    <w:rsid w:val="00694A0D"/>
    <w:rsid w:val="006975F8"/>
    <w:rsid w:val="006A1D52"/>
    <w:rsid w:val="006B4925"/>
    <w:rsid w:val="006C45A3"/>
    <w:rsid w:val="006C67D5"/>
    <w:rsid w:val="006D23E2"/>
    <w:rsid w:val="006E3D61"/>
    <w:rsid w:val="006F1ACC"/>
    <w:rsid w:val="006F3A3E"/>
    <w:rsid w:val="006F7608"/>
    <w:rsid w:val="00712864"/>
    <w:rsid w:val="00721E29"/>
    <w:rsid w:val="00722D04"/>
    <w:rsid w:val="00737505"/>
    <w:rsid w:val="00747AC5"/>
    <w:rsid w:val="0075094B"/>
    <w:rsid w:val="00751CB9"/>
    <w:rsid w:val="00752F14"/>
    <w:rsid w:val="00783477"/>
    <w:rsid w:val="00785708"/>
    <w:rsid w:val="007957D5"/>
    <w:rsid w:val="007A25EE"/>
    <w:rsid w:val="007A27CD"/>
    <w:rsid w:val="007A6899"/>
    <w:rsid w:val="007B155D"/>
    <w:rsid w:val="007D7DDE"/>
    <w:rsid w:val="007E1328"/>
    <w:rsid w:val="007E3E49"/>
    <w:rsid w:val="007E444F"/>
    <w:rsid w:val="007E6ABE"/>
    <w:rsid w:val="007F6A1E"/>
    <w:rsid w:val="0080718A"/>
    <w:rsid w:val="00817CD9"/>
    <w:rsid w:val="00822D21"/>
    <w:rsid w:val="00830455"/>
    <w:rsid w:val="00842E1A"/>
    <w:rsid w:val="00846FAE"/>
    <w:rsid w:val="0086430E"/>
    <w:rsid w:val="008665C0"/>
    <w:rsid w:val="00883BAC"/>
    <w:rsid w:val="00890287"/>
    <w:rsid w:val="00896EE6"/>
    <w:rsid w:val="008A641C"/>
    <w:rsid w:val="008B0C2C"/>
    <w:rsid w:val="008B628E"/>
    <w:rsid w:val="008C3A61"/>
    <w:rsid w:val="008D0CEC"/>
    <w:rsid w:val="008E16EF"/>
    <w:rsid w:val="008E5AD9"/>
    <w:rsid w:val="008F06D0"/>
    <w:rsid w:val="00915BC3"/>
    <w:rsid w:val="00917AEC"/>
    <w:rsid w:val="00926F79"/>
    <w:rsid w:val="00927330"/>
    <w:rsid w:val="009446E7"/>
    <w:rsid w:val="00945E1C"/>
    <w:rsid w:val="0095203C"/>
    <w:rsid w:val="0095722C"/>
    <w:rsid w:val="00962345"/>
    <w:rsid w:val="009639CF"/>
    <w:rsid w:val="009B27F0"/>
    <w:rsid w:val="009B3040"/>
    <w:rsid w:val="009B6EF7"/>
    <w:rsid w:val="009D5017"/>
    <w:rsid w:val="009D575F"/>
    <w:rsid w:val="009D5A37"/>
    <w:rsid w:val="009D6D5A"/>
    <w:rsid w:val="00A028F1"/>
    <w:rsid w:val="00A04B3B"/>
    <w:rsid w:val="00A063BE"/>
    <w:rsid w:val="00A11862"/>
    <w:rsid w:val="00A12FD0"/>
    <w:rsid w:val="00A14802"/>
    <w:rsid w:val="00A24879"/>
    <w:rsid w:val="00A24C09"/>
    <w:rsid w:val="00A25383"/>
    <w:rsid w:val="00A26885"/>
    <w:rsid w:val="00A32088"/>
    <w:rsid w:val="00A44249"/>
    <w:rsid w:val="00A467C5"/>
    <w:rsid w:val="00A64E90"/>
    <w:rsid w:val="00A8301D"/>
    <w:rsid w:val="00A9218B"/>
    <w:rsid w:val="00A938D5"/>
    <w:rsid w:val="00AA032C"/>
    <w:rsid w:val="00AA48BB"/>
    <w:rsid w:val="00AB258A"/>
    <w:rsid w:val="00AB2B51"/>
    <w:rsid w:val="00AC1F64"/>
    <w:rsid w:val="00AD261B"/>
    <w:rsid w:val="00AF5CAE"/>
    <w:rsid w:val="00AF7D81"/>
    <w:rsid w:val="00B061E6"/>
    <w:rsid w:val="00B1469A"/>
    <w:rsid w:val="00B14EF0"/>
    <w:rsid w:val="00B22ABB"/>
    <w:rsid w:val="00B2465F"/>
    <w:rsid w:val="00B34807"/>
    <w:rsid w:val="00B422ED"/>
    <w:rsid w:val="00B46587"/>
    <w:rsid w:val="00B558A6"/>
    <w:rsid w:val="00B63C4E"/>
    <w:rsid w:val="00B72F09"/>
    <w:rsid w:val="00B75F0C"/>
    <w:rsid w:val="00B80912"/>
    <w:rsid w:val="00B8497C"/>
    <w:rsid w:val="00B951B2"/>
    <w:rsid w:val="00B95938"/>
    <w:rsid w:val="00BA2DB6"/>
    <w:rsid w:val="00BB272D"/>
    <w:rsid w:val="00BB5174"/>
    <w:rsid w:val="00BB7F37"/>
    <w:rsid w:val="00C2499C"/>
    <w:rsid w:val="00C301EC"/>
    <w:rsid w:val="00C36AB7"/>
    <w:rsid w:val="00C52416"/>
    <w:rsid w:val="00C65A2C"/>
    <w:rsid w:val="00C708DE"/>
    <w:rsid w:val="00C75BDD"/>
    <w:rsid w:val="00C82808"/>
    <w:rsid w:val="00C9114D"/>
    <w:rsid w:val="00C95787"/>
    <w:rsid w:val="00C96558"/>
    <w:rsid w:val="00C97BFB"/>
    <w:rsid w:val="00CA2DC9"/>
    <w:rsid w:val="00CB77F6"/>
    <w:rsid w:val="00CC2500"/>
    <w:rsid w:val="00CC3B7E"/>
    <w:rsid w:val="00CD01B4"/>
    <w:rsid w:val="00CD0566"/>
    <w:rsid w:val="00CD7510"/>
    <w:rsid w:val="00CE26C7"/>
    <w:rsid w:val="00CE275F"/>
    <w:rsid w:val="00CF0730"/>
    <w:rsid w:val="00D042A6"/>
    <w:rsid w:val="00D0664A"/>
    <w:rsid w:val="00D2207D"/>
    <w:rsid w:val="00D2306D"/>
    <w:rsid w:val="00D32D05"/>
    <w:rsid w:val="00D44F23"/>
    <w:rsid w:val="00D47587"/>
    <w:rsid w:val="00D50DD1"/>
    <w:rsid w:val="00D5761D"/>
    <w:rsid w:val="00D62F98"/>
    <w:rsid w:val="00D63732"/>
    <w:rsid w:val="00D66CA0"/>
    <w:rsid w:val="00D7083D"/>
    <w:rsid w:val="00D80957"/>
    <w:rsid w:val="00D834D2"/>
    <w:rsid w:val="00D8416F"/>
    <w:rsid w:val="00D9096A"/>
    <w:rsid w:val="00D90C6E"/>
    <w:rsid w:val="00D976D1"/>
    <w:rsid w:val="00DA4B23"/>
    <w:rsid w:val="00DB3B0D"/>
    <w:rsid w:val="00DB464D"/>
    <w:rsid w:val="00DB5A57"/>
    <w:rsid w:val="00DC0DFA"/>
    <w:rsid w:val="00DD089C"/>
    <w:rsid w:val="00DD4D2D"/>
    <w:rsid w:val="00DD6121"/>
    <w:rsid w:val="00DE17CE"/>
    <w:rsid w:val="00DE56E1"/>
    <w:rsid w:val="00E00226"/>
    <w:rsid w:val="00E01654"/>
    <w:rsid w:val="00E06530"/>
    <w:rsid w:val="00E16E92"/>
    <w:rsid w:val="00E176F1"/>
    <w:rsid w:val="00E207FC"/>
    <w:rsid w:val="00E24A73"/>
    <w:rsid w:val="00E27A3E"/>
    <w:rsid w:val="00E52910"/>
    <w:rsid w:val="00E529C1"/>
    <w:rsid w:val="00E5620A"/>
    <w:rsid w:val="00E61FB1"/>
    <w:rsid w:val="00E623A8"/>
    <w:rsid w:val="00E70AD8"/>
    <w:rsid w:val="00E84118"/>
    <w:rsid w:val="00EA51A4"/>
    <w:rsid w:val="00EB6E68"/>
    <w:rsid w:val="00EC5888"/>
    <w:rsid w:val="00ED5750"/>
    <w:rsid w:val="00ED7675"/>
    <w:rsid w:val="00EE5219"/>
    <w:rsid w:val="00EF4364"/>
    <w:rsid w:val="00EF7954"/>
    <w:rsid w:val="00F0247B"/>
    <w:rsid w:val="00F1135C"/>
    <w:rsid w:val="00F11386"/>
    <w:rsid w:val="00F1167D"/>
    <w:rsid w:val="00F21439"/>
    <w:rsid w:val="00F23C57"/>
    <w:rsid w:val="00F24E78"/>
    <w:rsid w:val="00F337D2"/>
    <w:rsid w:val="00F371AA"/>
    <w:rsid w:val="00F428AD"/>
    <w:rsid w:val="00F5141D"/>
    <w:rsid w:val="00F54079"/>
    <w:rsid w:val="00F577A1"/>
    <w:rsid w:val="00F6742F"/>
    <w:rsid w:val="00F753A7"/>
    <w:rsid w:val="00F8075C"/>
    <w:rsid w:val="00F818EF"/>
    <w:rsid w:val="00F8510E"/>
    <w:rsid w:val="00F862C6"/>
    <w:rsid w:val="00F91796"/>
    <w:rsid w:val="00F930D8"/>
    <w:rsid w:val="00FA6BDE"/>
    <w:rsid w:val="00FB250A"/>
    <w:rsid w:val="00FB5194"/>
    <w:rsid w:val="00FC485D"/>
    <w:rsid w:val="00FC6953"/>
    <w:rsid w:val="00FC7487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86424"/>
  <w15:docId w15:val="{4511056F-A59C-4348-9577-7DA43B31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9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B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B71A6"/>
    <w:rPr>
      <w:vertAlign w:val="superscript"/>
    </w:rPr>
  </w:style>
  <w:style w:type="paragraph" w:styleId="Stopka">
    <w:name w:val="footer"/>
    <w:basedOn w:val="Normalny"/>
    <w:rsid w:val="00F930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30D8"/>
  </w:style>
  <w:style w:type="paragraph" w:styleId="Nagwek">
    <w:name w:val="header"/>
    <w:basedOn w:val="Normalny"/>
    <w:rsid w:val="00CC3B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64E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1552B8"/>
    <w:rPr>
      <w:sz w:val="16"/>
      <w:szCs w:val="16"/>
    </w:rPr>
  </w:style>
  <w:style w:type="paragraph" w:styleId="Tekstkomentarza">
    <w:name w:val="annotation text"/>
    <w:basedOn w:val="Normalny"/>
    <w:semiHidden/>
    <w:rsid w:val="00155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52B8"/>
    <w:rPr>
      <w:b/>
      <w:bCs/>
    </w:rPr>
  </w:style>
  <w:style w:type="paragraph" w:customStyle="1" w:styleId="ZnakZnakZnakZnak">
    <w:name w:val="Znak Znak Znak Znak"/>
    <w:basedOn w:val="Normalny"/>
    <w:rsid w:val="009B3040"/>
  </w:style>
  <w:style w:type="paragraph" w:styleId="Tekstpodstawowy">
    <w:name w:val="Body Text"/>
    <w:basedOn w:val="Normalny"/>
    <w:link w:val="TekstpodstawowyZnak"/>
    <w:rsid w:val="00842E1A"/>
    <w:pPr>
      <w:spacing w:line="360" w:lineRule="auto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42E1A"/>
    <w:rPr>
      <w:sz w:val="24"/>
      <w:szCs w:val="24"/>
      <w:lang w:val="pl-PL" w:eastAsia="en-US" w:bidi="ar-SA"/>
    </w:rPr>
  </w:style>
  <w:style w:type="paragraph" w:customStyle="1" w:styleId="CharChar3ZnakZnakZnak">
    <w:name w:val="Char Char3 Znak Znak Znak"/>
    <w:basedOn w:val="Normalny"/>
    <w:rsid w:val="00896EE6"/>
  </w:style>
  <w:style w:type="paragraph" w:styleId="Akapitzlist">
    <w:name w:val="List Paragraph"/>
    <w:basedOn w:val="Normalny"/>
    <w:uiPriority w:val="99"/>
    <w:qFormat/>
    <w:rsid w:val="00427D5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487"/>
  </w:style>
  <w:style w:type="table" w:styleId="Tabela-Siatka">
    <w:name w:val="Table Grid"/>
    <w:basedOn w:val="Standardowy"/>
    <w:rsid w:val="0086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118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862"/>
  </w:style>
  <w:style w:type="character" w:styleId="Odwoanieprzypisukocowego">
    <w:name w:val="endnote reference"/>
    <w:basedOn w:val="Domylnaczcionkaakapitu"/>
    <w:rsid w:val="00A11862"/>
    <w:rPr>
      <w:vertAlign w:val="superscript"/>
    </w:rPr>
  </w:style>
  <w:style w:type="paragraph" w:styleId="Tekstpodstawowy2">
    <w:name w:val="Body Text 2"/>
    <w:basedOn w:val="Normalny"/>
    <w:link w:val="Tekstpodstawowy2Znak"/>
    <w:rsid w:val="00A118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1862"/>
    <w:rPr>
      <w:sz w:val="24"/>
      <w:szCs w:val="24"/>
    </w:rPr>
  </w:style>
  <w:style w:type="character" w:styleId="Uwydatnienie">
    <w:name w:val="Emphasis"/>
    <w:basedOn w:val="Domylnaczcionkaakapitu"/>
    <w:qFormat/>
    <w:rsid w:val="00B6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5B07FA-BB2C-4C35-ABD1-FEEA659E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wzorów oświadczeń wymaganych przez IZ POIiŚ</vt:lpstr>
    </vt:vector>
  </TitlesOfParts>
  <Company>MRR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wzorów oświadczeń wymaganych przez IZ POIiŚ</dc:title>
  <dc:creator>Barbara_Baka</dc:creator>
  <cp:lastModifiedBy>Rafał Marszałek</cp:lastModifiedBy>
  <cp:revision>3</cp:revision>
  <cp:lastPrinted>2021-08-12T06:58:00Z</cp:lastPrinted>
  <dcterms:created xsi:type="dcterms:W3CDTF">2022-02-28T13:47:00Z</dcterms:created>
  <dcterms:modified xsi:type="dcterms:W3CDTF">2022-02-28T13:47:00Z</dcterms:modified>
</cp:coreProperties>
</file>