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141C1" w14:textId="573692ED" w:rsidR="00F45785" w:rsidRPr="00F70003" w:rsidRDefault="009222C0" w:rsidP="00F45785">
      <w:pPr>
        <w:jc w:val="center"/>
        <w:rPr>
          <w:rFonts w:ascii="Open Sans" w:hAnsi="Open Sans" w:cs="Open Sans"/>
          <w:b/>
          <w:bCs/>
        </w:rPr>
      </w:pPr>
      <w:r w:rsidRPr="00F70003">
        <w:rPr>
          <w:rFonts w:ascii="Open Sans" w:hAnsi="Open Sans" w:cs="Open Sans"/>
          <w:b/>
          <w:bCs/>
        </w:rPr>
        <w:t xml:space="preserve">KATALOG KOSZTÓW POŚREDNICH </w:t>
      </w:r>
      <w:r w:rsidRPr="00F70003">
        <w:rPr>
          <w:rFonts w:ascii="Open Sans" w:hAnsi="Open Sans" w:cs="Open Sans"/>
          <w:b/>
          <w:bCs/>
        </w:rPr>
        <w:br/>
        <w:t>w</w:t>
      </w:r>
      <w:r w:rsidRPr="00F70003">
        <w:rPr>
          <w:rFonts w:ascii="Open Sans" w:hAnsi="Open Sans" w:cs="Open Sans"/>
          <w:b/>
          <w:bCs/>
        </w:rPr>
        <w:br/>
        <w:t>PROGRAMIE F</w:t>
      </w:r>
      <w:r w:rsidR="00F45785" w:rsidRPr="00F70003">
        <w:rPr>
          <w:rFonts w:ascii="Open Sans" w:hAnsi="Open Sans" w:cs="Open Sans"/>
          <w:b/>
          <w:bCs/>
        </w:rPr>
        <w:t>UNDUSZE</w:t>
      </w:r>
      <w:r w:rsidRPr="00F70003">
        <w:rPr>
          <w:rFonts w:ascii="Open Sans" w:hAnsi="Open Sans" w:cs="Open Sans"/>
          <w:b/>
          <w:bCs/>
        </w:rPr>
        <w:t xml:space="preserve"> E</w:t>
      </w:r>
      <w:r w:rsidR="00F45785" w:rsidRPr="00F70003">
        <w:rPr>
          <w:rFonts w:ascii="Open Sans" w:hAnsi="Open Sans" w:cs="Open Sans"/>
          <w:b/>
          <w:bCs/>
        </w:rPr>
        <w:t>UROPEJSKIE</w:t>
      </w:r>
      <w:r w:rsidRPr="00F70003">
        <w:rPr>
          <w:rFonts w:ascii="Open Sans" w:hAnsi="Open Sans" w:cs="Open Sans"/>
          <w:b/>
          <w:bCs/>
        </w:rPr>
        <w:t xml:space="preserve"> </w:t>
      </w:r>
      <w:r w:rsidR="00F45785" w:rsidRPr="00F70003">
        <w:rPr>
          <w:rFonts w:ascii="Open Sans" w:hAnsi="Open Sans" w:cs="Open Sans"/>
          <w:b/>
          <w:bCs/>
        </w:rPr>
        <w:br/>
      </w:r>
      <w:r w:rsidRPr="00F70003">
        <w:rPr>
          <w:rFonts w:ascii="Open Sans" w:hAnsi="Open Sans" w:cs="Open Sans"/>
          <w:b/>
          <w:bCs/>
        </w:rPr>
        <w:t>na I</w:t>
      </w:r>
      <w:r w:rsidR="00F45785" w:rsidRPr="00F70003">
        <w:rPr>
          <w:rFonts w:ascii="Open Sans" w:hAnsi="Open Sans" w:cs="Open Sans"/>
          <w:b/>
          <w:bCs/>
        </w:rPr>
        <w:t>NFRASTRUKTURĘ</w:t>
      </w:r>
      <w:r w:rsidRPr="00F70003">
        <w:rPr>
          <w:rFonts w:ascii="Open Sans" w:hAnsi="Open Sans" w:cs="Open Sans"/>
          <w:b/>
          <w:bCs/>
        </w:rPr>
        <w:t>, K</w:t>
      </w:r>
      <w:r w:rsidR="00F45785" w:rsidRPr="00F70003">
        <w:rPr>
          <w:rFonts w:ascii="Open Sans" w:hAnsi="Open Sans" w:cs="Open Sans"/>
          <w:b/>
          <w:bCs/>
        </w:rPr>
        <w:t>LIMAT</w:t>
      </w:r>
      <w:r w:rsidRPr="00F70003">
        <w:rPr>
          <w:rFonts w:ascii="Open Sans" w:hAnsi="Open Sans" w:cs="Open Sans"/>
          <w:b/>
          <w:bCs/>
        </w:rPr>
        <w:t xml:space="preserve">, </w:t>
      </w:r>
      <w:r w:rsidR="00F45785" w:rsidRPr="00F70003">
        <w:rPr>
          <w:rFonts w:ascii="Open Sans" w:hAnsi="Open Sans" w:cs="Open Sans"/>
          <w:b/>
          <w:bCs/>
        </w:rPr>
        <w:t xml:space="preserve">ŚRODOWISKO </w:t>
      </w:r>
      <w:r w:rsidRPr="00F70003">
        <w:rPr>
          <w:rFonts w:ascii="Open Sans" w:hAnsi="Open Sans" w:cs="Open Sans"/>
          <w:b/>
          <w:bCs/>
        </w:rPr>
        <w:t>2021-2027</w:t>
      </w:r>
      <w:r w:rsidR="00F45785" w:rsidRPr="00F70003">
        <w:rPr>
          <w:rFonts w:ascii="Open Sans" w:hAnsi="Open Sans" w:cs="Open Sans"/>
          <w:b/>
          <w:bCs/>
        </w:rPr>
        <w:br/>
        <w:t>(</w:t>
      </w:r>
      <w:proofErr w:type="spellStart"/>
      <w:r w:rsidR="00F45785" w:rsidRPr="00F70003">
        <w:rPr>
          <w:rFonts w:ascii="Open Sans" w:hAnsi="Open Sans" w:cs="Open Sans"/>
          <w:b/>
          <w:bCs/>
        </w:rPr>
        <w:t>FEnIKS</w:t>
      </w:r>
      <w:proofErr w:type="spellEnd"/>
      <w:r w:rsidR="00F45785" w:rsidRPr="00F70003">
        <w:rPr>
          <w:rFonts w:ascii="Open Sans" w:hAnsi="Open Sans" w:cs="Open Sans"/>
          <w:b/>
          <w:bCs/>
        </w:rPr>
        <w:t xml:space="preserve">) </w:t>
      </w:r>
    </w:p>
    <w:p w14:paraId="63AF7E7D" w14:textId="1A4DEF18" w:rsidR="00412FC1" w:rsidRPr="00F70003" w:rsidRDefault="00412FC1" w:rsidP="00F45785">
      <w:pPr>
        <w:jc w:val="center"/>
        <w:rPr>
          <w:rFonts w:ascii="Open Sans" w:hAnsi="Open Sans" w:cs="Open Sans"/>
          <w:b/>
          <w:bCs/>
        </w:rPr>
      </w:pPr>
      <w:r w:rsidRPr="00F70003">
        <w:rPr>
          <w:rFonts w:ascii="Open Sans" w:hAnsi="Open Sans" w:cs="Open Sans"/>
          <w:b/>
          <w:bCs/>
        </w:rPr>
        <w:t xml:space="preserve">dla Priorytetów I-VII </w:t>
      </w:r>
    </w:p>
    <w:p w14:paraId="7CFF6B08" w14:textId="6DBA1E3F" w:rsidR="00F45785" w:rsidRPr="00F70003" w:rsidRDefault="00F45785" w:rsidP="00F45785">
      <w:pPr>
        <w:jc w:val="center"/>
        <w:rPr>
          <w:rFonts w:ascii="Open Sans" w:hAnsi="Open Sans" w:cs="Open Sans"/>
          <w:b/>
          <w:bCs/>
        </w:rPr>
      </w:pPr>
    </w:p>
    <w:p w14:paraId="4779B91F" w14:textId="7C57E506" w:rsidR="00967C69" w:rsidRPr="00F70003" w:rsidRDefault="00967C69" w:rsidP="00967C69">
      <w:pPr>
        <w:pStyle w:val="Akapitzlist"/>
        <w:numPr>
          <w:ilvl w:val="0"/>
          <w:numId w:val="1"/>
        </w:numPr>
        <w:spacing w:after="240"/>
        <w:ind w:left="426"/>
        <w:jc w:val="both"/>
        <w:rPr>
          <w:rFonts w:ascii="Open Sans" w:hAnsi="Open Sans" w:cs="Open Sans"/>
        </w:rPr>
      </w:pPr>
      <w:r w:rsidRPr="00F70003">
        <w:rPr>
          <w:rFonts w:ascii="Open Sans" w:hAnsi="Open Sans" w:cs="Open Sans"/>
        </w:rPr>
        <w:t xml:space="preserve">Koszty pośrednie to koszty niezbędne do realizacji projektu, których nie można bezpośrednio przypisać do głównego celu projektu, w szczególności koszty administracyjne związane z obsługą projektu, która nie wymaga podejmowania merytorycznych działań zmierzających do osiągnięcia celu projektu. </w:t>
      </w:r>
      <w:r w:rsidRPr="00F70003">
        <w:rPr>
          <w:rFonts w:ascii="Open Sans" w:hAnsi="Open Sans" w:cs="Open Sans"/>
        </w:rPr>
        <w:br/>
      </w:r>
    </w:p>
    <w:p w14:paraId="7F16BD8F" w14:textId="361DD98A" w:rsidR="00967C69" w:rsidRPr="00F70003" w:rsidRDefault="00967C69" w:rsidP="00967C69">
      <w:pPr>
        <w:pStyle w:val="Akapitzlist"/>
        <w:numPr>
          <w:ilvl w:val="0"/>
          <w:numId w:val="1"/>
        </w:numPr>
        <w:spacing w:after="240"/>
        <w:ind w:left="426"/>
        <w:jc w:val="both"/>
        <w:rPr>
          <w:rFonts w:ascii="Open Sans" w:hAnsi="Open Sans" w:cs="Open Sans"/>
        </w:rPr>
      </w:pPr>
      <w:r w:rsidRPr="00F70003">
        <w:rPr>
          <w:rFonts w:ascii="Open Sans" w:hAnsi="Open Sans" w:cs="Open Sans"/>
        </w:rPr>
        <w:t xml:space="preserve">Koszty pośrednie są kwalifikowalne, chyba że co innego stanowią program, </w:t>
      </w:r>
      <w:proofErr w:type="spellStart"/>
      <w:r w:rsidRPr="00F70003">
        <w:rPr>
          <w:rFonts w:ascii="Open Sans" w:hAnsi="Open Sans" w:cs="Open Sans"/>
        </w:rPr>
        <w:t>S</w:t>
      </w:r>
      <w:r w:rsidR="002F3280" w:rsidRPr="00F70003">
        <w:rPr>
          <w:rFonts w:ascii="Open Sans" w:hAnsi="Open Sans" w:cs="Open Sans"/>
        </w:rPr>
        <w:t>z</w:t>
      </w:r>
      <w:r w:rsidRPr="00F70003">
        <w:rPr>
          <w:rFonts w:ascii="Open Sans" w:hAnsi="Open Sans" w:cs="Open Sans"/>
        </w:rPr>
        <w:t>OP</w:t>
      </w:r>
      <w:proofErr w:type="spellEnd"/>
      <w:r w:rsidR="002F3280" w:rsidRPr="00F70003">
        <w:rPr>
          <w:rFonts w:ascii="Open Sans" w:hAnsi="Open Sans" w:cs="Open Sans"/>
        </w:rPr>
        <w:t xml:space="preserve"> </w:t>
      </w:r>
      <w:proofErr w:type="spellStart"/>
      <w:r w:rsidR="002F3280" w:rsidRPr="00F70003">
        <w:rPr>
          <w:rFonts w:ascii="Open Sans" w:hAnsi="Open Sans" w:cs="Open Sans"/>
        </w:rPr>
        <w:t>FEnIKS</w:t>
      </w:r>
      <w:proofErr w:type="spellEnd"/>
      <w:r w:rsidR="002F3280" w:rsidRPr="00F70003">
        <w:rPr>
          <w:rStyle w:val="Odwoanieprzypisudolnego"/>
          <w:rFonts w:ascii="Open Sans" w:hAnsi="Open Sans" w:cs="Open Sans"/>
        </w:rPr>
        <w:footnoteReference w:id="1"/>
      </w:r>
      <w:r w:rsidRPr="00F70003">
        <w:rPr>
          <w:rFonts w:ascii="Open Sans" w:hAnsi="Open Sans" w:cs="Open Sans"/>
        </w:rPr>
        <w:t>, wytyczne, regulamin wyboru projektów lub umowa o dofinansowanie projektu.</w:t>
      </w:r>
      <w:r w:rsidRPr="00F70003">
        <w:rPr>
          <w:rFonts w:ascii="Open Sans" w:hAnsi="Open Sans" w:cs="Open Sans"/>
        </w:rPr>
        <w:br/>
      </w:r>
    </w:p>
    <w:p w14:paraId="044F9A22" w14:textId="14867B9E" w:rsidR="00967C69" w:rsidRPr="00F70003" w:rsidRDefault="00967C69" w:rsidP="00967C69">
      <w:pPr>
        <w:pStyle w:val="Akapitzlist"/>
        <w:numPr>
          <w:ilvl w:val="0"/>
          <w:numId w:val="1"/>
        </w:numPr>
        <w:spacing w:after="240"/>
        <w:ind w:left="426"/>
        <w:jc w:val="both"/>
        <w:rPr>
          <w:rFonts w:ascii="Open Sans" w:hAnsi="Open Sans" w:cs="Open Sans"/>
        </w:rPr>
      </w:pPr>
      <w:r w:rsidRPr="00F70003">
        <w:rPr>
          <w:rFonts w:ascii="Open Sans" w:hAnsi="Open Sans" w:cs="Open Sans"/>
        </w:rPr>
        <w:t xml:space="preserve">Koszty pośrednie w projektach, realizowanych </w:t>
      </w:r>
      <w:r w:rsidR="00BB6FB2" w:rsidRPr="00F70003">
        <w:rPr>
          <w:rFonts w:ascii="Open Sans" w:hAnsi="Open Sans" w:cs="Open Sans"/>
        </w:rPr>
        <w:t xml:space="preserve">ze środków </w:t>
      </w:r>
      <w:proofErr w:type="spellStart"/>
      <w:r w:rsidR="00BB6FB2" w:rsidRPr="00F70003">
        <w:rPr>
          <w:rFonts w:ascii="Open Sans" w:hAnsi="Open Sans" w:cs="Open Sans"/>
        </w:rPr>
        <w:t>FEnIKS</w:t>
      </w:r>
      <w:proofErr w:type="spellEnd"/>
      <w:r w:rsidR="00BB6FB2" w:rsidRPr="00F70003">
        <w:rPr>
          <w:rFonts w:ascii="Open Sans" w:hAnsi="Open Sans" w:cs="Open Sans"/>
        </w:rPr>
        <w:t xml:space="preserve">, są rozliczane uproszczoną metodą rozliczania wydatków – </w:t>
      </w:r>
      <w:r w:rsidR="00BB6FB2" w:rsidRPr="00F70003">
        <w:rPr>
          <w:rFonts w:ascii="Open Sans" w:hAnsi="Open Sans" w:cs="Open Sans"/>
          <w:b/>
          <w:bCs/>
        </w:rPr>
        <w:t>stawką ryczałtową</w:t>
      </w:r>
      <w:r w:rsidR="00E8225A" w:rsidRPr="00F70003">
        <w:rPr>
          <w:rFonts w:ascii="Open Sans" w:hAnsi="Open Sans" w:cs="Open Sans"/>
          <w:b/>
          <w:bCs/>
        </w:rPr>
        <w:t xml:space="preserve">. </w:t>
      </w:r>
      <w:r w:rsidR="00E8225A" w:rsidRPr="00F70003">
        <w:rPr>
          <w:rFonts w:ascii="Open Sans" w:hAnsi="Open Sans" w:cs="Open Sans"/>
        </w:rPr>
        <w:t xml:space="preserve">Wysokość stawki ryczałtowej  każdorazowo określa się w regulaminie wyboru projektów </w:t>
      </w:r>
      <w:r w:rsidR="00412FC1" w:rsidRPr="00F70003">
        <w:rPr>
          <w:rFonts w:ascii="Open Sans" w:hAnsi="Open Sans" w:cs="Open Sans"/>
        </w:rPr>
        <w:t xml:space="preserve">i </w:t>
      </w:r>
      <w:r w:rsidR="00E8225A" w:rsidRPr="00F70003">
        <w:rPr>
          <w:rFonts w:ascii="Open Sans" w:hAnsi="Open Sans" w:cs="Open Sans"/>
        </w:rPr>
        <w:t>w umowie o dofinansowanie</w:t>
      </w:r>
      <w:r w:rsidR="003D7FA4" w:rsidRPr="00F70003">
        <w:rPr>
          <w:rFonts w:ascii="Open Sans" w:hAnsi="Open Sans" w:cs="Open Sans"/>
        </w:rPr>
        <w:t xml:space="preserve"> projektu</w:t>
      </w:r>
      <w:r w:rsidR="00E8225A" w:rsidRPr="00F70003">
        <w:rPr>
          <w:rFonts w:ascii="Open Sans" w:hAnsi="Open Sans" w:cs="Open Sans"/>
        </w:rPr>
        <w:t xml:space="preserve"> biorąc za punkt wyjścia metodę określoną w art. 54 lit. a)</w:t>
      </w:r>
      <w:r w:rsidR="002F3280" w:rsidRPr="00F70003">
        <w:rPr>
          <w:rFonts w:ascii="Open Sans" w:hAnsi="Open Sans" w:cs="Open Sans"/>
        </w:rPr>
        <w:t xml:space="preserve"> rozporządzenia nr 2021/1060</w:t>
      </w:r>
      <w:r w:rsidR="002F3280" w:rsidRPr="00F70003">
        <w:rPr>
          <w:rStyle w:val="Odwoanieprzypisudolnego"/>
          <w:rFonts w:ascii="Open Sans" w:hAnsi="Open Sans" w:cs="Open Sans"/>
        </w:rPr>
        <w:footnoteReference w:id="2"/>
      </w:r>
      <w:r w:rsidR="00E8225A" w:rsidRPr="00F70003">
        <w:rPr>
          <w:rFonts w:ascii="Open Sans" w:hAnsi="Open Sans" w:cs="Open Sans"/>
        </w:rPr>
        <w:t xml:space="preserve"> tj. ustalając stawkę w wysokości </w:t>
      </w:r>
      <w:r w:rsidR="00BB6FB2" w:rsidRPr="00F70003">
        <w:rPr>
          <w:rFonts w:ascii="Open Sans" w:hAnsi="Open Sans" w:cs="Open Sans"/>
          <w:b/>
          <w:bCs/>
        </w:rPr>
        <w:t>do 7% kwalifikowalnych kosztów</w:t>
      </w:r>
      <w:r w:rsidR="00B47E1C" w:rsidRPr="00F70003">
        <w:rPr>
          <w:rFonts w:ascii="Open Sans" w:hAnsi="Open Sans" w:cs="Open Sans"/>
          <w:b/>
          <w:bCs/>
        </w:rPr>
        <w:t xml:space="preserve"> </w:t>
      </w:r>
      <w:r w:rsidR="00BB6FB2" w:rsidRPr="00F70003">
        <w:rPr>
          <w:rFonts w:ascii="Open Sans" w:hAnsi="Open Sans" w:cs="Open Sans"/>
          <w:b/>
          <w:bCs/>
        </w:rPr>
        <w:t>bezpośrednich</w:t>
      </w:r>
      <w:r w:rsidR="00B47E1C" w:rsidRPr="00F70003">
        <w:rPr>
          <w:rFonts w:ascii="Open Sans" w:hAnsi="Open Sans" w:cs="Open Sans"/>
          <w:b/>
          <w:bCs/>
        </w:rPr>
        <w:t xml:space="preserve"> </w:t>
      </w:r>
      <w:r w:rsidR="00BB6FB2" w:rsidRPr="00F70003">
        <w:rPr>
          <w:rFonts w:ascii="Open Sans" w:hAnsi="Open Sans" w:cs="Open Sans"/>
          <w:b/>
          <w:bCs/>
        </w:rPr>
        <w:t>w</w:t>
      </w:r>
      <w:r w:rsidR="00B47E1C" w:rsidRPr="00F70003">
        <w:rPr>
          <w:rFonts w:ascii="Open Sans" w:hAnsi="Open Sans" w:cs="Open Sans"/>
          <w:b/>
          <w:bCs/>
        </w:rPr>
        <w:t xml:space="preserve"> </w:t>
      </w:r>
      <w:r w:rsidR="00BB6FB2" w:rsidRPr="00F70003">
        <w:rPr>
          <w:rFonts w:ascii="Open Sans" w:hAnsi="Open Sans" w:cs="Open Sans"/>
          <w:b/>
          <w:bCs/>
        </w:rPr>
        <w:t>projekcie</w:t>
      </w:r>
      <w:r w:rsidR="00BB6FB2" w:rsidRPr="00F70003">
        <w:rPr>
          <w:rFonts w:ascii="Open Sans" w:hAnsi="Open Sans" w:cs="Open Sans"/>
        </w:rPr>
        <w:t>.</w:t>
      </w:r>
    </w:p>
    <w:p w14:paraId="5FCC949C" w14:textId="77777777" w:rsidR="00B47E1C" w:rsidRPr="00F70003" w:rsidRDefault="00B47E1C" w:rsidP="00B47E1C">
      <w:pPr>
        <w:pStyle w:val="Akapitzlist"/>
        <w:spacing w:after="240"/>
        <w:ind w:left="426"/>
        <w:jc w:val="both"/>
        <w:rPr>
          <w:rFonts w:ascii="Open Sans" w:hAnsi="Open Sans" w:cs="Open Sans"/>
        </w:rPr>
      </w:pPr>
    </w:p>
    <w:p w14:paraId="41684C81" w14:textId="480498E6" w:rsidR="003F0C8E" w:rsidRPr="00F70003" w:rsidRDefault="00491DB6" w:rsidP="002B6C57">
      <w:pPr>
        <w:pStyle w:val="Akapitzlist"/>
        <w:numPr>
          <w:ilvl w:val="0"/>
          <w:numId w:val="1"/>
        </w:numPr>
        <w:spacing w:after="240"/>
        <w:ind w:left="426"/>
        <w:jc w:val="both"/>
        <w:rPr>
          <w:rFonts w:ascii="Open Sans" w:hAnsi="Open Sans" w:cs="Open Sans"/>
        </w:rPr>
      </w:pPr>
      <w:r w:rsidRPr="00F70003">
        <w:rPr>
          <w:rFonts w:ascii="Open Sans" w:hAnsi="Open Sans" w:cs="Open Sans"/>
        </w:rPr>
        <w:t xml:space="preserve">Rozliczanie kosztów pośrednich w konkretnym działaniu inną uproszczoną metodą rozliczania wydatków niż określona w pkt 3 </w:t>
      </w:r>
      <w:r w:rsidR="003D7FA4" w:rsidRPr="00F70003">
        <w:rPr>
          <w:rFonts w:ascii="Open Sans" w:hAnsi="Open Sans" w:cs="Open Sans"/>
        </w:rPr>
        <w:t>jest możliwe wyłącznie za</w:t>
      </w:r>
      <w:r w:rsidR="00A85C6D" w:rsidRPr="00F70003">
        <w:rPr>
          <w:rFonts w:ascii="Open Sans" w:hAnsi="Open Sans" w:cs="Open Sans"/>
        </w:rPr>
        <w:t xml:space="preserve"> </w:t>
      </w:r>
      <w:r w:rsidR="003D7FA4" w:rsidRPr="00F70003">
        <w:rPr>
          <w:rFonts w:ascii="Open Sans" w:hAnsi="Open Sans" w:cs="Open Sans"/>
        </w:rPr>
        <w:t>zgodą I</w:t>
      </w:r>
      <w:r w:rsidR="00A85C6D" w:rsidRPr="00F70003">
        <w:rPr>
          <w:rFonts w:ascii="Open Sans" w:hAnsi="Open Sans" w:cs="Open Sans"/>
        </w:rPr>
        <w:t xml:space="preserve">nstytucji Zarządzającej </w:t>
      </w:r>
      <w:proofErr w:type="spellStart"/>
      <w:r w:rsidR="00A85C6D" w:rsidRPr="00F70003">
        <w:rPr>
          <w:rFonts w:ascii="Open Sans" w:hAnsi="Open Sans" w:cs="Open Sans"/>
        </w:rPr>
        <w:t>FEnIKS</w:t>
      </w:r>
      <w:proofErr w:type="spellEnd"/>
      <w:r w:rsidR="00A85C6D" w:rsidRPr="00F70003">
        <w:rPr>
          <w:rFonts w:ascii="Open Sans" w:hAnsi="Open Sans" w:cs="Open Sans"/>
        </w:rPr>
        <w:t xml:space="preserve">. Propozycja stosowania innej uproszczonej metody rozliczania kosztów pośrednich musi być odpowiednio uzasadniona przez Instytucję Pośredniczącą </w:t>
      </w:r>
      <w:proofErr w:type="spellStart"/>
      <w:r w:rsidR="00A85C6D" w:rsidRPr="00F70003">
        <w:rPr>
          <w:rFonts w:ascii="Open Sans" w:hAnsi="Open Sans" w:cs="Open Sans"/>
        </w:rPr>
        <w:t>FEnIKS</w:t>
      </w:r>
      <w:proofErr w:type="spellEnd"/>
      <w:r w:rsidR="00A85C6D" w:rsidRPr="00F70003">
        <w:rPr>
          <w:rFonts w:ascii="Open Sans" w:hAnsi="Open Sans" w:cs="Open Sans"/>
        </w:rPr>
        <w:t xml:space="preserve"> oraz wprowadzona do </w:t>
      </w:r>
      <w:proofErr w:type="spellStart"/>
      <w:r w:rsidR="00A85C6D" w:rsidRPr="00F70003">
        <w:rPr>
          <w:rFonts w:ascii="Open Sans" w:hAnsi="Open Sans" w:cs="Open Sans"/>
        </w:rPr>
        <w:t>SzOP</w:t>
      </w:r>
      <w:proofErr w:type="spellEnd"/>
      <w:r w:rsidR="00A85C6D" w:rsidRPr="00F70003">
        <w:rPr>
          <w:rFonts w:ascii="Open Sans" w:hAnsi="Open Sans" w:cs="Open Sans"/>
        </w:rPr>
        <w:t xml:space="preserve"> </w:t>
      </w:r>
      <w:proofErr w:type="spellStart"/>
      <w:r w:rsidR="00A85C6D" w:rsidRPr="00F70003">
        <w:rPr>
          <w:rFonts w:ascii="Open Sans" w:hAnsi="Open Sans" w:cs="Open Sans"/>
        </w:rPr>
        <w:t>FEnIKS</w:t>
      </w:r>
      <w:proofErr w:type="spellEnd"/>
      <w:r w:rsidR="00A85C6D" w:rsidRPr="00F70003">
        <w:rPr>
          <w:rFonts w:ascii="Open Sans" w:hAnsi="Open Sans" w:cs="Open Sans"/>
        </w:rPr>
        <w:t xml:space="preserve">. </w:t>
      </w:r>
    </w:p>
    <w:p w14:paraId="594BB98B" w14:textId="77777777" w:rsidR="003F0C8E" w:rsidRPr="00F70003" w:rsidRDefault="003F0C8E" w:rsidP="003F0C8E">
      <w:pPr>
        <w:pStyle w:val="Akapitzlist"/>
        <w:rPr>
          <w:rFonts w:ascii="Open Sans" w:hAnsi="Open Sans" w:cs="Open Sans"/>
        </w:rPr>
      </w:pPr>
    </w:p>
    <w:p w14:paraId="5820A737" w14:textId="1F3B9693" w:rsidR="003F0C8E" w:rsidRPr="00F70003" w:rsidRDefault="00BB6FB2" w:rsidP="003F0C8E">
      <w:pPr>
        <w:pStyle w:val="Akapitzlist"/>
        <w:numPr>
          <w:ilvl w:val="0"/>
          <w:numId w:val="1"/>
        </w:numPr>
        <w:spacing w:after="240"/>
        <w:ind w:left="426"/>
        <w:jc w:val="both"/>
        <w:rPr>
          <w:rFonts w:ascii="Open Sans" w:hAnsi="Open Sans" w:cs="Open Sans"/>
        </w:rPr>
      </w:pPr>
      <w:r w:rsidRPr="00F70003">
        <w:rPr>
          <w:rFonts w:ascii="Open Sans" w:hAnsi="Open Sans" w:cs="Open Sans"/>
        </w:rPr>
        <w:t xml:space="preserve">Niedopuszczalna jest sytuacja, w której koszty pośrednie zostaną rozliczone w ramach kosztów bezpośrednich. Właściwa instytucja dokonująca oceny kwalifikowalności na </w:t>
      </w:r>
      <w:r w:rsidRPr="00F70003">
        <w:rPr>
          <w:rFonts w:ascii="Open Sans" w:hAnsi="Open Sans" w:cs="Open Sans"/>
        </w:rPr>
        <w:lastRenderedPageBreak/>
        <w:t>etapie wyboru projektu weryfikuje, czy w ramach zadań obejmujących koszty bezpośrednie nie zostały wykazane koszty, które stanowią koszty pośrednie. Dodatkowo, na etapie realizacji projektu właściwa instytucja zatwierdzająca wniosek beneficjenta o płatność weryfikuje, czy w zestawieniu poniesionych kosztów bezpośrednich załączanym do wniosku beneficjenta o płatność nie zostały wykazane koszty pośrednie. Koszty pośrednie rozliczone w ramach kosztów bezpośrednich są niekwalifikowalne.</w:t>
      </w:r>
      <w:r w:rsidR="002B6C57" w:rsidRPr="00F70003">
        <w:rPr>
          <w:rFonts w:ascii="Open Sans" w:hAnsi="Open Sans" w:cs="Open Sans"/>
        </w:rPr>
        <w:br/>
      </w:r>
    </w:p>
    <w:p w14:paraId="7ED19A4E" w14:textId="1E3ED430" w:rsidR="002B6C57" w:rsidRPr="00F70003" w:rsidRDefault="002B6C57" w:rsidP="002B6C57">
      <w:pPr>
        <w:pStyle w:val="Akapitzlist"/>
        <w:numPr>
          <w:ilvl w:val="0"/>
          <w:numId w:val="1"/>
        </w:numPr>
        <w:spacing w:after="240"/>
        <w:ind w:left="426"/>
        <w:jc w:val="both"/>
        <w:rPr>
          <w:rFonts w:ascii="Open Sans" w:hAnsi="Open Sans" w:cs="Open Sans"/>
        </w:rPr>
      </w:pPr>
      <w:r w:rsidRPr="00F70003">
        <w:rPr>
          <w:rFonts w:ascii="Open Sans" w:hAnsi="Open Sans" w:cs="Open Sans"/>
        </w:rPr>
        <w:t xml:space="preserve">Kosztami pośrednimi w </w:t>
      </w:r>
      <w:proofErr w:type="spellStart"/>
      <w:r w:rsidRPr="00F70003">
        <w:rPr>
          <w:rFonts w:ascii="Open Sans" w:hAnsi="Open Sans" w:cs="Open Sans"/>
        </w:rPr>
        <w:t>FEnIKS</w:t>
      </w:r>
      <w:proofErr w:type="spellEnd"/>
      <w:r w:rsidRPr="00F70003">
        <w:rPr>
          <w:rFonts w:ascii="Open Sans" w:hAnsi="Open Sans" w:cs="Open Sans"/>
        </w:rPr>
        <w:t xml:space="preserve"> są: </w:t>
      </w:r>
    </w:p>
    <w:p w14:paraId="6B5EE504" w14:textId="77777777" w:rsidR="000A4845" w:rsidRPr="00F70003" w:rsidRDefault="000A4845" w:rsidP="000A4845">
      <w:pPr>
        <w:pStyle w:val="Akapitzlist"/>
        <w:spacing w:after="240"/>
        <w:ind w:left="426"/>
        <w:jc w:val="both"/>
        <w:rPr>
          <w:rFonts w:ascii="Open Sans" w:hAnsi="Open Sans" w:cs="Open Sans"/>
        </w:rPr>
      </w:pPr>
    </w:p>
    <w:p w14:paraId="417BB50C" w14:textId="5CA676E1" w:rsidR="002B6C57" w:rsidRPr="00F70003" w:rsidRDefault="002B6C57" w:rsidP="002B6C57">
      <w:pPr>
        <w:pStyle w:val="Akapitzlist"/>
        <w:numPr>
          <w:ilvl w:val="0"/>
          <w:numId w:val="3"/>
        </w:numPr>
        <w:spacing w:after="240"/>
        <w:jc w:val="both"/>
        <w:rPr>
          <w:rFonts w:ascii="Open Sans" w:hAnsi="Open Sans" w:cs="Open Sans"/>
        </w:rPr>
      </w:pPr>
      <w:r w:rsidRPr="00F70003">
        <w:rPr>
          <w:rFonts w:ascii="Open Sans" w:hAnsi="Open Sans" w:cs="Open Sans"/>
        </w:rPr>
        <w:t xml:space="preserve">Koszty poniesione na przygotowanie </w:t>
      </w:r>
      <w:r w:rsidR="003D5466" w:rsidRPr="00F70003">
        <w:rPr>
          <w:rFonts w:ascii="Open Sans" w:hAnsi="Open Sans" w:cs="Open Sans"/>
        </w:rPr>
        <w:t xml:space="preserve">wniosku o dofinansowanie </w:t>
      </w:r>
      <w:r w:rsidRPr="00F70003">
        <w:rPr>
          <w:rFonts w:ascii="Open Sans" w:hAnsi="Open Sans" w:cs="Open Sans"/>
        </w:rPr>
        <w:t xml:space="preserve">projektu, w szczególności: </w:t>
      </w:r>
    </w:p>
    <w:p w14:paraId="21A3B5E0" w14:textId="5461FAC6" w:rsidR="002B6C57" w:rsidRPr="00F70003" w:rsidRDefault="002B6C57" w:rsidP="002B6C57">
      <w:pPr>
        <w:pStyle w:val="Akapitzlist"/>
        <w:numPr>
          <w:ilvl w:val="0"/>
          <w:numId w:val="4"/>
        </w:numPr>
        <w:spacing w:after="240"/>
        <w:ind w:left="1134"/>
        <w:jc w:val="both"/>
        <w:rPr>
          <w:rFonts w:ascii="Open Sans" w:hAnsi="Open Sans" w:cs="Open Sans"/>
        </w:rPr>
      </w:pPr>
      <w:r w:rsidRPr="00F70003">
        <w:rPr>
          <w:rFonts w:ascii="Open Sans" w:hAnsi="Open Sans" w:cs="Open Sans"/>
        </w:rPr>
        <w:t xml:space="preserve">wydatki poniesione na opracowanie lub aktualizację dokumentacji niezbędnej do </w:t>
      </w:r>
      <w:r w:rsidR="003D5466" w:rsidRPr="00F70003">
        <w:rPr>
          <w:rFonts w:ascii="Open Sans" w:hAnsi="Open Sans" w:cs="Open Sans"/>
        </w:rPr>
        <w:t xml:space="preserve">przygotowania wniosku o dofinansowanie </w:t>
      </w:r>
      <w:r w:rsidRPr="00F70003">
        <w:rPr>
          <w:rFonts w:ascii="Open Sans" w:hAnsi="Open Sans" w:cs="Open Sans"/>
        </w:rPr>
        <w:t>projektu (w tym biznes plan, studium wykonalności lub ich elementy, mapy lub szkice sytuujące projekt)</w:t>
      </w:r>
      <w:r w:rsidR="00E0249A" w:rsidRPr="00F70003">
        <w:rPr>
          <w:rStyle w:val="Odwoanieprzypisudolnego"/>
          <w:rFonts w:ascii="Open Sans" w:hAnsi="Open Sans" w:cs="Open Sans"/>
        </w:rPr>
        <w:footnoteReference w:id="3"/>
      </w:r>
      <w:r w:rsidRPr="00F70003">
        <w:rPr>
          <w:rFonts w:ascii="Open Sans" w:hAnsi="Open Sans" w:cs="Open Sans"/>
        </w:rPr>
        <w:t>,</w:t>
      </w:r>
    </w:p>
    <w:p w14:paraId="253EB127" w14:textId="14C7AB0B" w:rsidR="009222C0" w:rsidRPr="00F70003" w:rsidRDefault="002B6C57" w:rsidP="009222C0">
      <w:pPr>
        <w:pStyle w:val="Akapitzlist"/>
        <w:numPr>
          <w:ilvl w:val="0"/>
          <w:numId w:val="4"/>
        </w:numPr>
        <w:spacing w:after="240"/>
        <w:ind w:left="1134"/>
        <w:jc w:val="both"/>
        <w:rPr>
          <w:rFonts w:ascii="Open Sans" w:hAnsi="Open Sans" w:cs="Open Sans"/>
        </w:rPr>
      </w:pPr>
      <w:r w:rsidRPr="00F70003">
        <w:rPr>
          <w:rFonts w:ascii="Open Sans" w:hAnsi="Open Sans" w:cs="Open Sans"/>
        </w:rPr>
        <w:t>wydatki poniesione na nadzór nad przygotowaniem dokumentacji</w:t>
      </w:r>
      <w:r w:rsidR="00E0249A" w:rsidRPr="00F70003">
        <w:rPr>
          <w:rStyle w:val="Odwoanieprzypisudolnego"/>
          <w:rFonts w:ascii="Open Sans" w:hAnsi="Open Sans" w:cs="Open Sans"/>
        </w:rPr>
        <w:footnoteReference w:id="4"/>
      </w:r>
      <w:r w:rsidRPr="00F70003">
        <w:rPr>
          <w:rFonts w:ascii="Open Sans" w:hAnsi="Open Sans" w:cs="Open Sans"/>
        </w:rPr>
        <w:t>.</w:t>
      </w:r>
    </w:p>
    <w:p w14:paraId="2796AC70" w14:textId="77777777" w:rsidR="000A4845" w:rsidRPr="00F70003" w:rsidRDefault="000A4845" w:rsidP="000A4845">
      <w:pPr>
        <w:pStyle w:val="Akapitzlist"/>
        <w:spacing w:after="240"/>
        <w:ind w:left="1134"/>
        <w:jc w:val="both"/>
        <w:rPr>
          <w:rFonts w:ascii="Open Sans" w:hAnsi="Open Sans" w:cs="Open Sans"/>
        </w:rPr>
      </w:pPr>
    </w:p>
    <w:p w14:paraId="0C75611F" w14:textId="4798BA74" w:rsidR="002B6C57" w:rsidRPr="00F70003" w:rsidRDefault="00065868" w:rsidP="002B6C57">
      <w:pPr>
        <w:pStyle w:val="Akapitzlist"/>
        <w:numPr>
          <w:ilvl w:val="0"/>
          <w:numId w:val="3"/>
        </w:numPr>
        <w:spacing w:after="240"/>
        <w:jc w:val="both"/>
        <w:rPr>
          <w:rFonts w:ascii="Open Sans" w:hAnsi="Open Sans" w:cs="Open Sans"/>
        </w:rPr>
      </w:pPr>
      <w:r w:rsidRPr="00F70003">
        <w:rPr>
          <w:rFonts w:ascii="Open Sans" w:hAnsi="Open Sans" w:cs="Open Sans"/>
        </w:rPr>
        <w:t xml:space="preserve">Koszty ogólne, w szczególności: </w:t>
      </w:r>
    </w:p>
    <w:p w14:paraId="4935BEC5" w14:textId="0E97A4EB" w:rsidR="00065868" w:rsidRPr="00F70003" w:rsidRDefault="00065868" w:rsidP="00065868">
      <w:pPr>
        <w:pStyle w:val="Akapitzlist"/>
        <w:numPr>
          <w:ilvl w:val="0"/>
          <w:numId w:val="5"/>
        </w:numPr>
        <w:spacing w:after="240"/>
        <w:ind w:left="1134"/>
        <w:jc w:val="both"/>
        <w:rPr>
          <w:rFonts w:ascii="Open Sans" w:hAnsi="Open Sans" w:cs="Open Sans"/>
        </w:rPr>
      </w:pPr>
      <w:r w:rsidRPr="00F70003">
        <w:rPr>
          <w:rFonts w:ascii="Open Sans" w:hAnsi="Open Sans" w:cs="Open Sans"/>
        </w:rPr>
        <w:t>koszty utrzymania powierzchni biurowych (czynsz, najem, opłaty administracyjne),</w:t>
      </w:r>
    </w:p>
    <w:p w14:paraId="1AEA3E4E" w14:textId="77777777" w:rsidR="00065868" w:rsidRPr="00F70003" w:rsidRDefault="00065868" w:rsidP="00065868">
      <w:pPr>
        <w:pStyle w:val="Akapitzlist"/>
        <w:numPr>
          <w:ilvl w:val="0"/>
          <w:numId w:val="6"/>
        </w:numPr>
        <w:spacing w:after="240"/>
        <w:ind w:left="1134"/>
        <w:jc w:val="both"/>
        <w:rPr>
          <w:rFonts w:ascii="Open Sans" w:hAnsi="Open Sans" w:cs="Open Sans"/>
        </w:rPr>
      </w:pPr>
      <w:r w:rsidRPr="00F70003">
        <w:rPr>
          <w:rFonts w:ascii="Open Sans" w:hAnsi="Open Sans" w:cs="Open Sans"/>
        </w:rPr>
        <w:t>opłaty za energię elektryczną, cieplną, gazową i wodę, opłaty przesyłowe,</w:t>
      </w:r>
    </w:p>
    <w:p w14:paraId="2764F919" w14:textId="77777777" w:rsidR="00065868" w:rsidRPr="00F70003" w:rsidRDefault="00065868" w:rsidP="00065868">
      <w:pPr>
        <w:pStyle w:val="Akapitzlist"/>
        <w:numPr>
          <w:ilvl w:val="0"/>
          <w:numId w:val="6"/>
        </w:numPr>
        <w:spacing w:after="240"/>
        <w:ind w:left="1134"/>
        <w:jc w:val="both"/>
        <w:rPr>
          <w:rFonts w:ascii="Open Sans" w:hAnsi="Open Sans" w:cs="Open Sans"/>
        </w:rPr>
      </w:pPr>
      <w:r w:rsidRPr="00F70003">
        <w:rPr>
          <w:rFonts w:ascii="Open Sans" w:hAnsi="Open Sans" w:cs="Open Sans"/>
        </w:rPr>
        <w:t>opłaty za odprowadzanie ścieków, opłaty za wywóz odpadów komunalnych,</w:t>
      </w:r>
    </w:p>
    <w:p w14:paraId="67B507DA" w14:textId="44DD03DD" w:rsidR="00065868" w:rsidRPr="00F70003" w:rsidRDefault="00065868" w:rsidP="00065868">
      <w:pPr>
        <w:pStyle w:val="Akapitzlist"/>
        <w:numPr>
          <w:ilvl w:val="0"/>
          <w:numId w:val="6"/>
        </w:numPr>
        <w:spacing w:after="240"/>
        <w:ind w:left="1134"/>
        <w:jc w:val="both"/>
        <w:rPr>
          <w:rFonts w:ascii="Open Sans" w:hAnsi="Open Sans" w:cs="Open Sans"/>
        </w:rPr>
      </w:pPr>
      <w:r w:rsidRPr="00F70003">
        <w:rPr>
          <w:rFonts w:ascii="Open Sans" w:hAnsi="Open Sans" w:cs="Open Sans"/>
        </w:rPr>
        <w:t>koszty usług pocztowych, telefonicznych, internetowych, kurierskich,</w:t>
      </w:r>
    </w:p>
    <w:p w14:paraId="26FB12E2" w14:textId="3CCD7109" w:rsidR="00065868" w:rsidRPr="00F70003" w:rsidRDefault="00065868" w:rsidP="00065868">
      <w:pPr>
        <w:pStyle w:val="Akapitzlist"/>
        <w:numPr>
          <w:ilvl w:val="0"/>
          <w:numId w:val="6"/>
        </w:numPr>
        <w:spacing w:after="240"/>
        <w:ind w:left="1134"/>
        <w:jc w:val="both"/>
        <w:rPr>
          <w:rFonts w:ascii="Open Sans" w:hAnsi="Open Sans" w:cs="Open Sans"/>
        </w:rPr>
      </w:pPr>
      <w:r w:rsidRPr="00F70003">
        <w:rPr>
          <w:rFonts w:ascii="Open Sans" w:hAnsi="Open Sans" w:cs="Open Sans"/>
        </w:rPr>
        <w:t>koszty usług powielania dokumentów,</w:t>
      </w:r>
    </w:p>
    <w:p w14:paraId="09103608" w14:textId="34399DF9" w:rsidR="00065868" w:rsidRPr="00F70003" w:rsidRDefault="00065868" w:rsidP="00065868">
      <w:pPr>
        <w:pStyle w:val="Akapitzlist"/>
        <w:numPr>
          <w:ilvl w:val="0"/>
          <w:numId w:val="6"/>
        </w:numPr>
        <w:spacing w:after="240"/>
        <w:ind w:left="1134"/>
        <w:jc w:val="both"/>
        <w:rPr>
          <w:rFonts w:ascii="Open Sans" w:hAnsi="Open Sans" w:cs="Open Sans"/>
        </w:rPr>
      </w:pPr>
      <w:r w:rsidRPr="00F70003">
        <w:rPr>
          <w:rFonts w:ascii="Open Sans" w:hAnsi="Open Sans" w:cs="Open Sans"/>
        </w:rPr>
        <w:t>koszty materiałów biurowych i artykułów piśmienniczych,</w:t>
      </w:r>
    </w:p>
    <w:p w14:paraId="4DF580C9" w14:textId="121C5609" w:rsidR="00065868" w:rsidRPr="00F70003" w:rsidRDefault="00065868" w:rsidP="00065868">
      <w:pPr>
        <w:pStyle w:val="Akapitzlist"/>
        <w:numPr>
          <w:ilvl w:val="0"/>
          <w:numId w:val="6"/>
        </w:numPr>
        <w:spacing w:after="240"/>
        <w:ind w:left="1134"/>
        <w:jc w:val="both"/>
        <w:rPr>
          <w:rFonts w:ascii="Open Sans" w:hAnsi="Open Sans" w:cs="Open Sans"/>
        </w:rPr>
      </w:pPr>
      <w:r w:rsidRPr="00F70003">
        <w:rPr>
          <w:rFonts w:ascii="Open Sans" w:hAnsi="Open Sans" w:cs="Open Sans"/>
        </w:rPr>
        <w:t>koszty ochrony,</w:t>
      </w:r>
    </w:p>
    <w:p w14:paraId="503FFD11" w14:textId="33C7A624" w:rsidR="00065868" w:rsidRPr="00F70003" w:rsidRDefault="00065868" w:rsidP="003E2BD3">
      <w:pPr>
        <w:pStyle w:val="Akapitzlist"/>
        <w:numPr>
          <w:ilvl w:val="0"/>
          <w:numId w:val="6"/>
        </w:numPr>
        <w:spacing w:after="240"/>
        <w:ind w:left="1134"/>
        <w:jc w:val="both"/>
        <w:rPr>
          <w:rFonts w:ascii="Open Sans" w:hAnsi="Open Sans" w:cs="Open Sans"/>
        </w:rPr>
      </w:pPr>
      <w:r w:rsidRPr="00F70003">
        <w:rPr>
          <w:rFonts w:ascii="Open Sans" w:hAnsi="Open Sans" w:cs="Open Sans"/>
        </w:rPr>
        <w:t>koszty sprzątania pomieszczeń, w tym środków czystości, dezynsekcji,</w:t>
      </w:r>
      <w:r w:rsidR="003E2BD3" w:rsidRPr="00F70003">
        <w:rPr>
          <w:rFonts w:ascii="Open Sans" w:hAnsi="Open Sans" w:cs="Open Sans"/>
        </w:rPr>
        <w:t xml:space="preserve"> </w:t>
      </w:r>
      <w:r w:rsidRPr="00F70003">
        <w:rPr>
          <w:rFonts w:ascii="Open Sans" w:hAnsi="Open Sans" w:cs="Open Sans"/>
        </w:rPr>
        <w:t>dezynfekcji, deratyzacji tych pomieszczeń.</w:t>
      </w:r>
    </w:p>
    <w:p w14:paraId="0D3D7684" w14:textId="77777777" w:rsidR="003F0C8E" w:rsidRPr="00F70003" w:rsidRDefault="003F0C8E" w:rsidP="003F0C8E">
      <w:pPr>
        <w:pStyle w:val="Akapitzlist"/>
        <w:spacing w:after="240"/>
        <w:ind w:left="1134"/>
        <w:jc w:val="both"/>
        <w:rPr>
          <w:rFonts w:ascii="Open Sans" w:hAnsi="Open Sans" w:cs="Open Sans"/>
        </w:rPr>
      </w:pPr>
    </w:p>
    <w:p w14:paraId="543B3BEE" w14:textId="548BF5F6" w:rsidR="00065868" w:rsidRPr="00F70003" w:rsidRDefault="00065868" w:rsidP="00065868">
      <w:pPr>
        <w:pStyle w:val="Akapitzlist"/>
        <w:numPr>
          <w:ilvl w:val="0"/>
          <w:numId w:val="3"/>
        </w:numPr>
        <w:spacing w:after="240"/>
        <w:jc w:val="both"/>
        <w:rPr>
          <w:rFonts w:ascii="Open Sans" w:hAnsi="Open Sans" w:cs="Open Sans"/>
        </w:rPr>
      </w:pPr>
      <w:r w:rsidRPr="00F70003">
        <w:rPr>
          <w:rFonts w:ascii="Open Sans" w:hAnsi="Open Sans" w:cs="Open Sans"/>
        </w:rPr>
        <w:t xml:space="preserve">Koszty osobowe, w szczególności: </w:t>
      </w:r>
    </w:p>
    <w:p w14:paraId="4EE791BD" w14:textId="629DAB54" w:rsidR="00065868" w:rsidRPr="00F70003" w:rsidRDefault="00065868" w:rsidP="0006586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rPr>
          <w:rFonts w:ascii="Open Sans" w:hAnsi="Open Sans" w:cs="Open Sans"/>
        </w:rPr>
      </w:pPr>
      <w:r w:rsidRPr="00F70003">
        <w:rPr>
          <w:rFonts w:ascii="Open Sans" w:hAnsi="Open Sans" w:cs="Open Sans"/>
        </w:rPr>
        <w:t>koszty koordynatora projektu oraz innego personelu zaangażowanego w zarządzanie, rozliczanie, monitorowanie projektu lub prowadzenie innych działań administracyjnych w projekcie, w szczególności koszty wynagrodzenia tych osób, ich delegacji służbowych i szkoleń,</w:t>
      </w:r>
    </w:p>
    <w:p w14:paraId="24CEE7AA" w14:textId="289455ED" w:rsidR="00065868" w:rsidRPr="00F70003" w:rsidRDefault="00065868" w:rsidP="0006586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rPr>
          <w:rFonts w:ascii="Open Sans" w:hAnsi="Open Sans" w:cs="Open Sans"/>
        </w:rPr>
      </w:pPr>
      <w:r w:rsidRPr="00F70003">
        <w:rPr>
          <w:rFonts w:ascii="Open Sans" w:hAnsi="Open Sans" w:cs="Open Sans"/>
        </w:rPr>
        <w:t>koszty zarządu (wynagrodzenia osób uprawnionych do reprezentowania</w:t>
      </w:r>
    </w:p>
    <w:p w14:paraId="234CFFB6" w14:textId="3CBC8F4D" w:rsidR="00065868" w:rsidRPr="00F70003" w:rsidRDefault="00065868" w:rsidP="00065868">
      <w:pPr>
        <w:pStyle w:val="Akapitzlist"/>
        <w:autoSpaceDE w:val="0"/>
        <w:autoSpaceDN w:val="0"/>
        <w:adjustRightInd w:val="0"/>
        <w:spacing w:after="0" w:line="240" w:lineRule="auto"/>
        <w:ind w:left="1134"/>
        <w:rPr>
          <w:rFonts w:ascii="Open Sans" w:hAnsi="Open Sans" w:cs="Open Sans"/>
        </w:rPr>
      </w:pPr>
      <w:r w:rsidRPr="00F70003">
        <w:rPr>
          <w:rFonts w:ascii="Open Sans" w:hAnsi="Open Sans" w:cs="Open Sans"/>
        </w:rPr>
        <w:t>jednostki, których zakresy czynności nie są przypisane wyłącznie do projektu, np. kierownika jednostki),</w:t>
      </w:r>
    </w:p>
    <w:p w14:paraId="2114B5D3" w14:textId="092CB0C7" w:rsidR="00065868" w:rsidRPr="00F70003" w:rsidRDefault="00065868" w:rsidP="0006586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rPr>
          <w:rFonts w:ascii="Open Sans" w:hAnsi="Open Sans" w:cs="Open Sans"/>
        </w:rPr>
      </w:pPr>
      <w:r w:rsidRPr="00F70003">
        <w:rPr>
          <w:rFonts w:ascii="Open Sans" w:hAnsi="Open Sans" w:cs="Open Sans"/>
        </w:rPr>
        <w:t>koszty personelu obsługowego (obsługa kadrowa, finansowa, administracyjna, sekretariat, kancelaria, obsługa prawna, w tym dotycząca zamówień) na potrzeby funkcjonowania jednostki,</w:t>
      </w:r>
    </w:p>
    <w:p w14:paraId="0BCB6569" w14:textId="0E9F8AE6" w:rsidR="003E2BD3" w:rsidRPr="00F70003" w:rsidRDefault="00065868" w:rsidP="003E2BD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rPr>
          <w:rFonts w:ascii="Open Sans" w:hAnsi="Open Sans" w:cs="Open Sans"/>
        </w:rPr>
      </w:pPr>
      <w:r w:rsidRPr="00F70003">
        <w:rPr>
          <w:rFonts w:ascii="Open Sans" w:hAnsi="Open Sans" w:cs="Open Sans"/>
        </w:rPr>
        <w:t xml:space="preserve">koszty obsługi księgowej (wynagrodzenia osób księgujących wydatki w projekcie, koszty związane ze zleceniem prowadzenia obsługi księgowej projektu biuru rachunkowemu). </w:t>
      </w:r>
      <w:r w:rsidR="000A4845" w:rsidRPr="00F70003">
        <w:rPr>
          <w:rFonts w:ascii="Open Sans" w:hAnsi="Open Sans" w:cs="Open Sans"/>
        </w:rPr>
        <w:br/>
      </w:r>
    </w:p>
    <w:p w14:paraId="2B8B4F13" w14:textId="19A05700" w:rsidR="003E2BD3" w:rsidRPr="00F70003" w:rsidRDefault="003E2BD3" w:rsidP="003E2BD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F70003">
        <w:rPr>
          <w:rFonts w:ascii="Open Sans" w:eastAsia="Times New Roman" w:hAnsi="Open Sans" w:cs="Open Sans"/>
          <w:lang w:eastAsia="pl-PL"/>
        </w:rPr>
        <w:t>Koszty związane z wykorzystaniem informatycznych systemów wspomagających zarządzanie i monitorowanie</w:t>
      </w:r>
      <w:r w:rsidR="000A4845" w:rsidRPr="00F70003">
        <w:rPr>
          <w:rFonts w:ascii="Open Sans" w:eastAsia="Times New Roman" w:hAnsi="Open Sans" w:cs="Open Sans"/>
          <w:lang w:eastAsia="pl-PL"/>
        </w:rPr>
        <w:t xml:space="preserve"> projektu</w:t>
      </w:r>
      <w:r w:rsidRPr="00F70003">
        <w:rPr>
          <w:rFonts w:ascii="Open Sans" w:eastAsia="Times New Roman" w:hAnsi="Open Sans" w:cs="Open Sans"/>
          <w:lang w:eastAsia="pl-PL"/>
        </w:rPr>
        <w:t xml:space="preserve">; </w:t>
      </w:r>
      <w:r w:rsidR="000A4845" w:rsidRPr="00F70003">
        <w:rPr>
          <w:rFonts w:ascii="Open Sans" w:eastAsia="Times New Roman" w:hAnsi="Open Sans" w:cs="Open Sans"/>
          <w:lang w:eastAsia="pl-PL"/>
        </w:rPr>
        <w:br/>
      </w:r>
    </w:p>
    <w:p w14:paraId="439142CF" w14:textId="2DF17AEB" w:rsidR="003E2BD3" w:rsidRPr="00F70003" w:rsidRDefault="003E2BD3" w:rsidP="003E2BD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F70003">
        <w:rPr>
          <w:rFonts w:ascii="Open Sans" w:eastAsia="Times New Roman" w:hAnsi="Open Sans" w:cs="Open Sans"/>
          <w:color w:val="000000"/>
          <w:lang w:eastAsia="pl-PL"/>
        </w:rPr>
        <w:t>Koszty związane z niezbędnymi ekspertyzami, poradami prawnymi, doradztwem finansowym lub technicznym</w:t>
      </w:r>
      <w:r w:rsidR="000A4845" w:rsidRPr="00F70003">
        <w:rPr>
          <w:rFonts w:ascii="Open Sans" w:eastAsia="Times New Roman" w:hAnsi="Open Sans" w:cs="Open Sans"/>
          <w:color w:val="000000"/>
          <w:lang w:eastAsia="pl-PL"/>
        </w:rPr>
        <w:t>;</w:t>
      </w:r>
    </w:p>
    <w:p w14:paraId="24055C78" w14:textId="77777777" w:rsidR="00831E8D" w:rsidRPr="00F70003" w:rsidRDefault="00831E8D" w:rsidP="00831E8D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rFonts w:ascii="Open Sans" w:hAnsi="Open Sans" w:cs="Open Sans"/>
        </w:rPr>
      </w:pPr>
    </w:p>
    <w:p w14:paraId="66D7161C" w14:textId="3505F6E8" w:rsidR="00831E8D" w:rsidRPr="00F70003" w:rsidRDefault="003E2BD3" w:rsidP="00831E8D">
      <w:pPr>
        <w:numPr>
          <w:ilvl w:val="0"/>
          <w:numId w:val="3"/>
        </w:numPr>
        <w:spacing w:after="0" w:line="240" w:lineRule="auto"/>
        <w:jc w:val="both"/>
        <w:outlineLvl w:val="5"/>
        <w:rPr>
          <w:rFonts w:ascii="Open Sans" w:eastAsia="Times New Roman" w:hAnsi="Open Sans" w:cs="Open Sans"/>
          <w:color w:val="000000"/>
          <w:lang w:eastAsia="pl-PL"/>
        </w:rPr>
      </w:pPr>
      <w:r w:rsidRPr="00F70003">
        <w:rPr>
          <w:rFonts w:ascii="Open Sans" w:eastAsia="Times New Roman" w:hAnsi="Open Sans" w:cs="Open Sans"/>
          <w:color w:val="000000" w:themeColor="text1"/>
          <w:lang w:eastAsia="pl-PL"/>
        </w:rPr>
        <w:t xml:space="preserve">Koszty poniesione na usługi </w:t>
      </w:r>
      <w:r w:rsidRPr="00F70003">
        <w:rPr>
          <w:rFonts w:ascii="Open Sans" w:eastAsia="Times New Roman" w:hAnsi="Open Sans" w:cs="Open Sans"/>
          <w:lang w:eastAsia="pl-PL"/>
        </w:rPr>
        <w:t>obce</w:t>
      </w:r>
      <w:r w:rsidRPr="00F70003">
        <w:rPr>
          <w:rFonts w:ascii="Open Sans" w:eastAsia="Times New Roman" w:hAnsi="Open Sans" w:cs="Open Sans"/>
          <w:color w:val="000000" w:themeColor="text1"/>
          <w:lang w:eastAsia="pl-PL"/>
        </w:rPr>
        <w:t xml:space="preserve"> niezbędne dla realizacji projektu (w tym również usługi wykonywane na podstawie umowy o dzieło lub umowy zlecenia);</w:t>
      </w:r>
    </w:p>
    <w:p w14:paraId="40DDF082" w14:textId="77777777" w:rsidR="00831E8D" w:rsidRPr="00F70003" w:rsidRDefault="00831E8D" w:rsidP="00831E8D">
      <w:pPr>
        <w:spacing w:after="0" w:line="240" w:lineRule="auto"/>
        <w:jc w:val="both"/>
        <w:outlineLvl w:val="5"/>
        <w:rPr>
          <w:rFonts w:ascii="Open Sans" w:eastAsia="Times New Roman" w:hAnsi="Open Sans" w:cs="Open Sans"/>
          <w:color w:val="000000"/>
          <w:lang w:eastAsia="pl-PL"/>
        </w:rPr>
      </w:pPr>
    </w:p>
    <w:p w14:paraId="065DA09E" w14:textId="18C1472A" w:rsidR="003E2BD3" w:rsidRPr="00F70003" w:rsidRDefault="003E2BD3" w:rsidP="00831E8D">
      <w:pPr>
        <w:numPr>
          <w:ilvl w:val="0"/>
          <w:numId w:val="3"/>
        </w:numPr>
        <w:spacing w:after="0" w:line="240" w:lineRule="auto"/>
        <w:jc w:val="both"/>
        <w:outlineLvl w:val="5"/>
        <w:rPr>
          <w:rFonts w:ascii="Open Sans" w:eastAsia="Times New Roman" w:hAnsi="Open Sans" w:cs="Open Sans"/>
          <w:color w:val="000000"/>
          <w:lang w:eastAsia="pl-PL"/>
        </w:rPr>
      </w:pPr>
      <w:r w:rsidRPr="00F70003">
        <w:rPr>
          <w:rFonts w:ascii="Open Sans" w:eastAsia="Times New Roman" w:hAnsi="Open Sans" w:cs="Open Sans"/>
          <w:lang w:eastAsia="pl-PL"/>
        </w:rPr>
        <w:t>Koszty poniesione na szkolenia</w:t>
      </w:r>
      <w:r w:rsidRPr="00F70003">
        <w:rPr>
          <w:rFonts w:ascii="Open Sans" w:eastAsia="Times New Roman" w:hAnsi="Open Sans" w:cs="Open Sans"/>
          <w:color w:val="000000" w:themeColor="text1"/>
          <w:lang w:eastAsia="pl-PL"/>
        </w:rPr>
        <w:t xml:space="preserve"> dla pracowników beneficjenta zaangażowanych w realizację przedmiotu projektu</w:t>
      </w:r>
      <w:r w:rsidR="000A4845" w:rsidRPr="00F70003">
        <w:rPr>
          <w:rFonts w:ascii="Open Sans" w:eastAsia="Times New Roman" w:hAnsi="Open Sans" w:cs="Open Sans"/>
          <w:color w:val="000000" w:themeColor="text1"/>
          <w:lang w:eastAsia="pl-PL"/>
        </w:rPr>
        <w:t>;</w:t>
      </w:r>
      <w:r w:rsidRPr="00F70003">
        <w:rPr>
          <w:rFonts w:ascii="Open Sans" w:eastAsia="Times New Roman" w:hAnsi="Open Sans" w:cs="Open Sans"/>
          <w:color w:val="000000" w:themeColor="text1"/>
          <w:lang w:eastAsia="pl-PL"/>
        </w:rPr>
        <w:t xml:space="preserve"> </w:t>
      </w:r>
    </w:p>
    <w:p w14:paraId="49D3D0C7" w14:textId="77777777" w:rsidR="00831E8D" w:rsidRPr="00F70003" w:rsidRDefault="00831E8D" w:rsidP="00831E8D">
      <w:pPr>
        <w:spacing w:after="0" w:line="240" w:lineRule="auto"/>
        <w:jc w:val="both"/>
        <w:outlineLvl w:val="5"/>
        <w:rPr>
          <w:rFonts w:ascii="Open Sans" w:eastAsia="Times New Roman" w:hAnsi="Open Sans" w:cs="Open Sans"/>
          <w:color w:val="000000"/>
          <w:lang w:eastAsia="pl-PL"/>
        </w:rPr>
      </w:pPr>
    </w:p>
    <w:p w14:paraId="50E78AEA" w14:textId="09C09C41" w:rsidR="003E2BD3" w:rsidRPr="00F70003" w:rsidRDefault="003E2BD3" w:rsidP="00831E8D">
      <w:pPr>
        <w:numPr>
          <w:ilvl w:val="0"/>
          <w:numId w:val="3"/>
        </w:numPr>
        <w:spacing w:after="0" w:line="240" w:lineRule="auto"/>
        <w:jc w:val="both"/>
        <w:outlineLvl w:val="5"/>
        <w:rPr>
          <w:rFonts w:ascii="Open Sans" w:eastAsia="Times New Roman" w:hAnsi="Open Sans" w:cs="Open Sans"/>
          <w:color w:val="000000"/>
          <w:lang w:eastAsia="pl-PL"/>
        </w:rPr>
      </w:pPr>
      <w:r w:rsidRPr="00F70003">
        <w:rPr>
          <w:rFonts w:ascii="Open Sans" w:eastAsia="Times New Roman" w:hAnsi="Open Sans" w:cs="Open Sans"/>
          <w:lang w:eastAsia="pl-PL"/>
        </w:rPr>
        <w:t>Koszty poniesione na audyty</w:t>
      </w:r>
      <w:r w:rsidRPr="00F70003">
        <w:rPr>
          <w:rFonts w:ascii="Open Sans" w:eastAsia="Times New Roman" w:hAnsi="Open Sans" w:cs="Open Sans"/>
          <w:color w:val="000000" w:themeColor="text1"/>
          <w:lang w:eastAsia="pl-PL"/>
        </w:rPr>
        <w:t xml:space="preserve"> związane z realizacją projektu</w:t>
      </w:r>
      <w:r w:rsidR="00E0249A" w:rsidRPr="00F70003">
        <w:rPr>
          <w:rStyle w:val="Odwoanieprzypisudolnego"/>
          <w:rFonts w:ascii="Open Sans" w:eastAsia="Times New Roman" w:hAnsi="Open Sans" w:cs="Open Sans"/>
          <w:color w:val="000000" w:themeColor="text1"/>
          <w:lang w:eastAsia="pl-PL"/>
        </w:rPr>
        <w:footnoteReference w:id="5"/>
      </w:r>
      <w:r w:rsidR="000A4845" w:rsidRPr="00F70003">
        <w:rPr>
          <w:rFonts w:ascii="Open Sans" w:eastAsia="Times New Roman" w:hAnsi="Open Sans" w:cs="Open Sans"/>
          <w:color w:val="000000" w:themeColor="text1"/>
          <w:lang w:eastAsia="pl-PL"/>
        </w:rPr>
        <w:t>;</w:t>
      </w:r>
    </w:p>
    <w:p w14:paraId="08E47F56" w14:textId="77777777" w:rsidR="00831E8D" w:rsidRPr="00F70003" w:rsidRDefault="00831E8D" w:rsidP="00831E8D">
      <w:pPr>
        <w:spacing w:after="0" w:line="240" w:lineRule="auto"/>
        <w:jc w:val="both"/>
        <w:outlineLvl w:val="5"/>
        <w:rPr>
          <w:rFonts w:ascii="Open Sans" w:eastAsia="Times New Roman" w:hAnsi="Open Sans" w:cs="Open Sans"/>
          <w:color w:val="000000"/>
          <w:lang w:eastAsia="pl-PL"/>
        </w:rPr>
      </w:pPr>
    </w:p>
    <w:p w14:paraId="05B98A1A" w14:textId="2DE85942" w:rsidR="003E2BD3" w:rsidRPr="00F70003" w:rsidRDefault="000A4845" w:rsidP="00831E8D">
      <w:pPr>
        <w:numPr>
          <w:ilvl w:val="0"/>
          <w:numId w:val="3"/>
        </w:numPr>
        <w:spacing w:after="0" w:line="240" w:lineRule="auto"/>
        <w:jc w:val="both"/>
        <w:outlineLvl w:val="5"/>
        <w:rPr>
          <w:rFonts w:ascii="Open Sans" w:eastAsia="Times New Roman" w:hAnsi="Open Sans" w:cs="Open Sans"/>
          <w:color w:val="000000"/>
          <w:lang w:eastAsia="pl-PL"/>
        </w:rPr>
      </w:pPr>
      <w:r w:rsidRPr="00F70003">
        <w:rPr>
          <w:rFonts w:ascii="Open Sans" w:eastAsia="Times New Roman" w:hAnsi="Open Sans" w:cs="Open Sans"/>
          <w:lang w:eastAsia="pl-PL"/>
        </w:rPr>
        <w:t xml:space="preserve">Koszty </w:t>
      </w:r>
      <w:r w:rsidR="003E2BD3" w:rsidRPr="00F70003">
        <w:rPr>
          <w:rFonts w:ascii="Open Sans" w:eastAsia="Times New Roman" w:hAnsi="Open Sans" w:cs="Open Sans"/>
          <w:lang w:eastAsia="pl-PL"/>
        </w:rPr>
        <w:t>remont</w:t>
      </w:r>
      <w:r w:rsidRPr="00F70003">
        <w:rPr>
          <w:rFonts w:ascii="Open Sans" w:eastAsia="Times New Roman" w:hAnsi="Open Sans" w:cs="Open Sans"/>
          <w:lang w:eastAsia="pl-PL"/>
        </w:rPr>
        <w:t>u</w:t>
      </w:r>
      <w:r w:rsidR="003E2BD3" w:rsidRPr="00F70003">
        <w:rPr>
          <w:rFonts w:ascii="Open Sans" w:eastAsia="Times New Roman" w:hAnsi="Open Sans" w:cs="Open Sans"/>
          <w:color w:val="000000" w:themeColor="text1"/>
          <w:lang w:eastAsia="pl-PL"/>
        </w:rPr>
        <w:t xml:space="preserve"> lub adaptacj</w:t>
      </w:r>
      <w:r w:rsidRPr="00F70003">
        <w:rPr>
          <w:rFonts w:ascii="Open Sans" w:eastAsia="Times New Roman" w:hAnsi="Open Sans" w:cs="Open Sans"/>
          <w:color w:val="000000" w:themeColor="text1"/>
          <w:lang w:eastAsia="pl-PL"/>
        </w:rPr>
        <w:t>i</w:t>
      </w:r>
      <w:r w:rsidR="003E2BD3" w:rsidRPr="00F70003">
        <w:rPr>
          <w:rFonts w:ascii="Open Sans" w:eastAsia="Times New Roman" w:hAnsi="Open Sans" w:cs="Open Sans"/>
          <w:color w:val="000000" w:themeColor="text1"/>
          <w:lang w:eastAsia="pl-PL"/>
        </w:rPr>
        <w:t xml:space="preserve"> powierzchni biurowej do potrzeb pracowników</w:t>
      </w:r>
      <w:r w:rsidRPr="00F70003">
        <w:rPr>
          <w:rFonts w:ascii="Open Sans" w:eastAsia="Times New Roman" w:hAnsi="Open Sans" w:cs="Open Sans"/>
          <w:color w:val="000000" w:themeColor="text1"/>
          <w:lang w:eastAsia="pl-PL"/>
        </w:rPr>
        <w:t xml:space="preserve"> beneficjenta;</w:t>
      </w:r>
    </w:p>
    <w:p w14:paraId="45B50A20" w14:textId="77777777" w:rsidR="00831E8D" w:rsidRPr="00F70003" w:rsidRDefault="00831E8D" w:rsidP="00831E8D">
      <w:pPr>
        <w:spacing w:after="0" w:line="240" w:lineRule="auto"/>
        <w:jc w:val="both"/>
        <w:outlineLvl w:val="5"/>
        <w:rPr>
          <w:rFonts w:ascii="Open Sans" w:eastAsia="Times New Roman" w:hAnsi="Open Sans" w:cs="Open Sans"/>
          <w:color w:val="000000"/>
          <w:lang w:eastAsia="pl-PL"/>
        </w:rPr>
      </w:pPr>
    </w:p>
    <w:p w14:paraId="565F6104" w14:textId="66EBA4A7" w:rsidR="003E2BD3" w:rsidRPr="00F70003" w:rsidRDefault="000A4845" w:rsidP="00831E8D">
      <w:pPr>
        <w:numPr>
          <w:ilvl w:val="0"/>
          <w:numId w:val="3"/>
        </w:numPr>
        <w:spacing w:after="0" w:line="240" w:lineRule="auto"/>
        <w:jc w:val="both"/>
        <w:outlineLvl w:val="5"/>
        <w:rPr>
          <w:rFonts w:ascii="Open Sans" w:eastAsia="Times New Roman" w:hAnsi="Open Sans" w:cs="Open Sans"/>
          <w:color w:val="000000"/>
          <w:lang w:eastAsia="pl-PL"/>
        </w:rPr>
      </w:pPr>
      <w:r w:rsidRPr="00F70003">
        <w:rPr>
          <w:rFonts w:ascii="Open Sans" w:eastAsia="Times New Roman" w:hAnsi="Open Sans" w:cs="Open Sans"/>
          <w:lang w:eastAsia="pl-PL"/>
        </w:rPr>
        <w:t xml:space="preserve">Koszty </w:t>
      </w:r>
      <w:r w:rsidR="003E2BD3" w:rsidRPr="00F70003">
        <w:rPr>
          <w:rFonts w:ascii="Open Sans" w:eastAsia="Times New Roman" w:hAnsi="Open Sans" w:cs="Open Sans"/>
          <w:lang w:eastAsia="pl-PL"/>
        </w:rPr>
        <w:t>archiwizacj</w:t>
      </w:r>
      <w:r w:rsidRPr="00F70003">
        <w:rPr>
          <w:rFonts w:ascii="Open Sans" w:eastAsia="Times New Roman" w:hAnsi="Open Sans" w:cs="Open Sans"/>
          <w:lang w:eastAsia="pl-PL"/>
        </w:rPr>
        <w:t>i</w:t>
      </w:r>
      <w:r w:rsidR="003E2BD3" w:rsidRPr="00F70003">
        <w:rPr>
          <w:rFonts w:ascii="Open Sans" w:eastAsia="Times New Roman" w:hAnsi="Open Sans" w:cs="Open Sans"/>
          <w:color w:val="000000" w:themeColor="text1"/>
          <w:lang w:eastAsia="pl-PL"/>
        </w:rPr>
        <w:t xml:space="preserve"> dokumentów związanych z realizacją projektu</w:t>
      </w:r>
      <w:r w:rsidRPr="00F70003">
        <w:rPr>
          <w:rFonts w:ascii="Open Sans" w:eastAsia="Times New Roman" w:hAnsi="Open Sans" w:cs="Open Sans"/>
          <w:color w:val="000000" w:themeColor="text1"/>
          <w:lang w:eastAsia="pl-PL"/>
        </w:rPr>
        <w:t>;</w:t>
      </w:r>
    </w:p>
    <w:p w14:paraId="79188A28" w14:textId="77777777" w:rsidR="00831E8D" w:rsidRPr="00F70003" w:rsidRDefault="00831E8D" w:rsidP="00831E8D">
      <w:pPr>
        <w:spacing w:after="0" w:line="240" w:lineRule="auto"/>
        <w:jc w:val="both"/>
        <w:outlineLvl w:val="5"/>
        <w:rPr>
          <w:rFonts w:ascii="Open Sans" w:eastAsia="Times New Roman" w:hAnsi="Open Sans" w:cs="Open Sans"/>
          <w:color w:val="000000"/>
          <w:lang w:eastAsia="pl-PL"/>
        </w:rPr>
      </w:pPr>
    </w:p>
    <w:p w14:paraId="289F646F" w14:textId="28FFB319" w:rsidR="000A4845" w:rsidRPr="00F70003" w:rsidRDefault="000A4845" w:rsidP="00831E8D">
      <w:pPr>
        <w:pStyle w:val="Akapitzlist"/>
        <w:numPr>
          <w:ilvl w:val="0"/>
          <w:numId w:val="3"/>
        </w:numPr>
        <w:spacing w:after="0" w:line="240" w:lineRule="auto"/>
        <w:rPr>
          <w:rFonts w:ascii="Open Sans" w:hAnsi="Open Sans" w:cs="Open Sans"/>
        </w:rPr>
      </w:pPr>
      <w:r w:rsidRPr="00F70003">
        <w:rPr>
          <w:rFonts w:ascii="Open Sans" w:hAnsi="Open Sans" w:cs="Open Sans"/>
        </w:rPr>
        <w:t>W</w:t>
      </w:r>
      <w:r w:rsidR="003E2BD3" w:rsidRPr="00F70003">
        <w:rPr>
          <w:rFonts w:ascii="Open Sans" w:hAnsi="Open Sans" w:cs="Open Sans"/>
        </w:rPr>
        <w:t>yda</w:t>
      </w:r>
      <w:r w:rsidRPr="00F70003">
        <w:rPr>
          <w:rFonts w:ascii="Open Sans" w:hAnsi="Open Sans" w:cs="Open Sans"/>
        </w:rPr>
        <w:t xml:space="preserve">tki </w:t>
      </w:r>
      <w:r w:rsidR="003E2BD3" w:rsidRPr="00F70003">
        <w:rPr>
          <w:rFonts w:ascii="Open Sans" w:hAnsi="Open Sans" w:cs="Open Sans"/>
        </w:rPr>
        <w:t xml:space="preserve">związane z otworzeniem lub prowadzeniem wyodrębnionego na rzecz </w:t>
      </w:r>
      <w:r w:rsidR="00831E8D" w:rsidRPr="00F70003">
        <w:rPr>
          <w:rFonts w:ascii="Open Sans" w:hAnsi="Open Sans" w:cs="Open Sans"/>
        </w:rPr>
        <w:t>p</w:t>
      </w:r>
      <w:r w:rsidR="003E2BD3" w:rsidRPr="00F70003">
        <w:rPr>
          <w:rFonts w:ascii="Open Sans" w:hAnsi="Open Sans" w:cs="Open Sans"/>
        </w:rPr>
        <w:t>rojektu subkonta na rachunku płatniczym lub odrębnego rachunku płatniczego</w:t>
      </w:r>
      <w:r w:rsidRPr="00F70003">
        <w:rPr>
          <w:rFonts w:ascii="Open Sans" w:hAnsi="Open Sans" w:cs="Open Sans"/>
        </w:rPr>
        <w:t>;</w:t>
      </w:r>
    </w:p>
    <w:p w14:paraId="06B67875" w14:textId="77777777" w:rsidR="000A4845" w:rsidRPr="00F70003" w:rsidRDefault="000A4845" w:rsidP="00831E8D">
      <w:pPr>
        <w:pStyle w:val="Akapitzlist"/>
        <w:spacing w:after="0" w:line="240" w:lineRule="auto"/>
        <w:ind w:left="786"/>
        <w:rPr>
          <w:rFonts w:ascii="Open Sans" w:hAnsi="Open Sans" w:cs="Open Sans"/>
        </w:rPr>
      </w:pPr>
    </w:p>
    <w:p w14:paraId="7B9BD6D8" w14:textId="7D5F7300" w:rsidR="000A4845" w:rsidRPr="00F70003" w:rsidRDefault="007454FC" w:rsidP="00831E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F70003">
        <w:rPr>
          <w:rFonts w:ascii="Open Sans" w:hAnsi="Open Sans" w:cs="Open Sans"/>
        </w:rPr>
        <w:t>O</w:t>
      </w:r>
      <w:r w:rsidR="000A4845" w:rsidRPr="00F70003">
        <w:rPr>
          <w:rFonts w:ascii="Open Sans" w:hAnsi="Open Sans" w:cs="Open Sans"/>
        </w:rPr>
        <w:t>płaty pobierane od dokonywanych transakcji płatniczych (krajowych lub</w:t>
      </w:r>
      <w:r w:rsidR="00831E8D" w:rsidRPr="00F70003">
        <w:rPr>
          <w:rFonts w:ascii="Open Sans" w:hAnsi="Open Sans" w:cs="Open Sans"/>
        </w:rPr>
        <w:t xml:space="preserve"> </w:t>
      </w:r>
      <w:r w:rsidR="000A4845" w:rsidRPr="00F70003">
        <w:rPr>
          <w:rFonts w:ascii="Open Sans" w:hAnsi="Open Sans" w:cs="Open Sans"/>
        </w:rPr>
        <w:t>zagranicznych);</w:t>
      </w:r>
    </w:p>
    <w:p w14:paraId="17A1336E" w14:textId="77777777" w:rsidR="000A4845" w:rsidRPr="00F70003" w:rsidRDefault="000A4845" w:rsidP="00831E8D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rFonts w:ascii="Open Sans" w:hAnsi="Open Sans" w:cs="Open Sans"/>
        </w:rPr>
      </w:pPr>
    </w:p>
    <w:p w14:paraId="0E89F986" w14:textId="77777777" w:rsidR="00412FC1" w:rsidRPr="00F70003" w:rsidRDefault="007454FC" w:rsidP="00831E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F70003">
        <w:rPr>
          <w:rFonts w:ascii="Open Sans" w:hAnsi="Open Sans" w:cs="Open Sans"/>
        </w:rPr>
        <w:lastRenderedPageBreak/>
        <w:t>O</w:t>
      </w:r>
      <w:r w:rsidR="000A4845" w:rsidRPr="00F70003">
        <w:rPr>
          <w:rFonts w:ascii="Open Sans" w:hAnsi="Open Sans" w:cs="Open Sans"/>
        </w:rPr>
        <w:t xml:space="preserve">dpisy amortyzacje, koszty najmu lub zakupu aktywów (środków trwałych i wartości niematerialnych i prawnych) używanych na potrzeby osób, o których mowa w lit. </w:t>
      </w:r>
      <w:r w:rsidR="00831E8D" w:rsidRPr="00F70003">
        <w:rPr>
          <w:rFonts w:ascii="Open Sans" w:hAnsi="Open Sans" w:cs="Open Sans"/>
        </w:rPr>
        <w:t>c)</w:t>
      </w:r>
      <w:r w:rsidR="00412FC1" w:rsidRPr="00F70003">
        <w:rPr>
          <w:rFonts w:ascii="Open Sans" w:hAnsi="Open Sans" w:cs="Open Sans"/>
        </w:rPr>
        <w:t>,</w:t>
      </w:r>
    </w:p>
    <w:p w14:paraId="5E364446" w14:textId="77777777" w:rsidR="00412FC1" w:rsidRPr="00F70003" w:rsidRDefault="00412FC1" w:rsidP="009443E5">
      <w:pPr>
        <w:pStyle w:val="Akapitzlist"/>
        <w:rPr>
          <w:rFonts w:ascii="Open Sans" w:hAnsi="Open Sans" w:cs="Open Sans"/>
        </w:rPr>
      </w:pPr>
    </w:p>
    <w:p w14:paraId="082EC538" w14:textId="4F9AA9F6" w:rsidR="00412FC1" w:rsidRPr="00F70003" w:rsidRDefault="00412FC1" w:rsidP="00412F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F70003">
        <w:rPr>
          <w:rFonts w:ascii="Open Sans" w:hAnsi="Open Sans" w:cs="Open Sans"/>
        </w:rPr>
        <w:t>Koszty eksploatacji służbowych samochodów osobowych.</w:t>
      </w:r>
    </w:p>
    <w:p w14:paraId="76F5C1C6" w14:textId="77777777" w:rsidR="00065868" w:rsidRPr="00F70003" w:rsidRDefault="00065868" w:rsidP="00FB021B">
      <w:pPr>
        <w:spacing w:after="240"/>
        <w:jc w:val="both"/>
        <w:rPr>
          <w:rFonts w:ascii="Open Sans" w:hAnsi="Open Sans" w:cs="Open Sans"/>
        </w:rPr>
      </w:pPr>
    </w:p>
    <w:sectPr w:rsidR="00065868" w:rsidRPr="00F7000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1F6B5" w14:textId="77777777" w:rsidR="00845A87" w:rsidRDefault="00845A87" w:rsidP="003E2BD3">
      <w:pPr>
        <w:spacing w:after="0" w:line="240" w:lineRule="auto"/>
      </w:pPr>
      <w:r>
        <w:separator/>
      </w:r>
    </w:p>
  </w:endnote>
  <w:endnote w:type="continuationSeparator" w:id="0">
    <w:p w14:paraId="01149457" w14:textId="77777777" w:rsidR="00845A87" w:rsidRDefault="00845A87" w:rsidP="003E2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5508382"/>
      <w:docPartObj>
        <w:docPartGallery w:val="Page Numbers (Bottom of Page)"/>
        <w:docPartUnique/>
      </w:docPartObj>
    </w:sdtPr>
    <w:sdtEndPr/>
    <w:sdtContent>
      <w:p w14:paraId="22920CDA" w14:textId="23761AA4" w:rsidR="00031264" w:rsidRDefault="000312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CFC365" w14:textId="77777777" w:rsidR="00031264" w:rsidRDefault="000312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511E9" w14:textId="77777777" w:rsidR="00845A87" w:rsidRDefault="00845A87" w:rsidP="003E2BD3">
      <w:pPr>
        <w:spacing w:after="0" w:line="240" w:lineRule="auto"/>
      </w:pPr>
      <w:r>
        <w:separator/>
      </w:r>
    </w:p>
  </w:footnote>
  <w:footnote w:type="continuationSeparator" w:id="0">
    <w:p w14:paraId="6662DCF5" w14:textId="77777777" w:rsidR="00845A87" w:rsidRDefault="00845A87" w:rsidP="003E2BD3">
      <w:pPr>
        <w:spacing w:after="0" w:line="240" w:lineRule="auto"/>
      </w:pPr>
      <w:r>
        <w:continuationSeparator/>
      </w:r>
    </w:p>
  </w:footnote>
  <w:footnote w:id="1">
    <w:p w14:paraId="2416B6AC" w14:textId="04FB980E" w:rsidR="002F3280" w:rsidRPr="00FB021B" w:rsidRDefault="002F3280" w:rsidP="0006104B">
      <w:pPr>
        <w:pStyle w:val="Tekstprzypisudolnego"/>
        <w:jc w:val="both"/>
        <w:rPr>
          <w:rFonts w:ascii="Open Sans" w:hAnsi="Open Sans" w:cs="Open Sans"/>
        </w:rPr>
      </w:pPr>
      <w:r w:rsidRPr="00FB021B">
        <w:rPr>
          <w:rStyle w:val="Odwoanieprzypisudolnego"/>
          <w:rFonts w:ascii="Open Sans" w:hAnsi="Open Sans" w:cs="Open Sans"/>
        </w:rPr>
        <w:footnoteRef/>
      </w:r>
      <w:r w:rsidRPr="00FB021B">
        <w:rPr>
          <w:rFonts w:ascii="Open Sans" w:hAnsi="Open Sans" w:cs="Open Sans"/>
        </w:rPr>
        <w:t xml:space="preserve"> Szczegółowy Opis Priorytetów Programu Fundusze Europejskie na Infrastrukturę, Klimat </w:t>
      </w:r>
      <w:r w:rsidR="00254795" w:rsidRPr="00FB021B">
        <w:rPr>
          <w:rFonts w:ascii="Open Sans" w:hAnsi="Open Sans" w:cs="Open Sans"/>
        </w:rPr>
        <w:t xml:space="preserve">, </w:t>
      </w:r>
      <w:r w:rsidRPr="00FB021B">
        <w:rPr>
          <w:rFonts w:ascii="Open Sans" w:hAnsi="Open Sans" w:cs="Open Sans"/>
        </w:rPr>
        <w:t xml:space="preserve">Środowisko 2021-2027 </w:t>
      </w:r>
    </w:p>
  </w:footnote>
  <w:footnote w:id="2">
    <w:p w14:paraId="4FE06C4B" w14:textId="7765B680" w:rsidR="002F3280" w:rsidRPr="00FB021B" w:rsidRDefault="002F3280" w:rsidP="0006104B">
      <w:pPr>
        <w:pStyle w:val="Tekstprzypisudolnego"/>
        <w:jc w:val="both"/>
        <w:rPr>
          <w:rFonts w:ascii="Open Sans" w:hAnsi="Open Sans" w:cs="Open Sans"/>
        </w:rPr>
      </w:pPr>
      <w:r w:rsidRPr="00FB021B">
        <w:rPr>
          <w:rStyle w:val="Odwoanieprzypisudolnego"/>
          <w:rFonts w:ascii="Open Sans" w:hAnsi="Open Sans" w:cs="Open Sans"/>
        </w:rPr>
        <w:footnoteRef/>
      </w:r>
      <w:r w:rsidRPr="00FB021B">
        <w:rPr>
          <w:rFonts w:ascii="Open Sans" w:hAnsi="Open Sans" w:cs="Open Sans"/>
        </w:rPr>
        <w:t xml:space="preserve">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</w:t>
      </w:r>
      <w:proofErr w:type="spellStart"/>
      <w:r w:rsidRPr="00FB021B">
        <w:rPr>
          <w:rFonts w:ascii="Open Sans" w:hAnsi="Open Sans" w:cs="Open Sans"/>
        </w:rPr>
        <w:t>Dz.Urz.UE.L</w:t>
      </w:r>
      <w:proofErr w:type="spellEnd"/>
      <w:r w:rsidRPr="00FB021B">
        <w:rPr>
          <w:rFonts w:ascii="Open Sans" w:hAnsi="Open Sans" w:cs="Open Sans"/>
        </w:rPr>
        <w:t xml:space="preserve"> 2021 Nr 231, str. 159)</w:t>
      </w:r>
    </w:p>
  </w:footnote>
  <w:footnote w:id="3">
    <w:p w14:paraId="7607E442" w14:textId="17C74F17" w:rsidR="00E0249A" w:rsidRPr="00FB021B" w:rsidRDefault="00E0249A">
      <w:pPr>
        <w:pStyle w:val="Tekstprzypisudolnego"/>
        <w:rPr>
          <w:rFonts w:ascii="Open Sans" w:hAnsi="Open Sans" w:cs="Open Sans"/>
        </w:rPr>
      </w:pPr>
      <w:r w:rsidRPr="00FB021B">
        <w:rPr>
          <w:rStyle w:val="Odwoanieprzypisudolnego"/>
          <w:rFonts w:ascii="Open Sans" w:hAnsi="Open Sans" w:cs="Open Sans"/>
        </w:rPr>
        <w:footnoteRef/>
      </w:r>
      <w:r w:rsidRPr="00FB021B">
        <w:rPr>
          <w:rFonts w:ascii="Open Sans" w:hAnsi="Open Sans" w:cs="Open Sans"/>
        </w:rPr>
        <w:t xml:space="preserve"> </w:t>
      </w:r>
      <w:r w:rsidRPr="00FB021B">
        <w:rPr>
          <w:rFonts w:ascii="Open Sans" w:hAnsi="Open Sans" w:cs="Open Sans"/>
        </w:rPr>
        <w:t/>
      </w:r>
      <w:r w:rsidRPr="00FB021B">
        <w:rPr>
          <w:rFonts w:ascii="Open Sans" w:hAnsi="Open Sans" w:cs="Open Sans"/>
        </w:rPr>
        <w:t>Projekt budowlany i wykonawczy jako bezpośrednio związany z przedmiotem projektu (koszt bezpośredni w projekcie) powinien być rozliczony w kategorii Rob</w:t>
      </w:r>
      <w:r w:rsidR="00075CE5" w:rsidRPr="00FB021B">
        <w:rPr>
          <w:rFonts w:ascii="Open Sans" w:hAnsi="Open Sans" w:cs="Open Sans"/>
        </w:rPr>
        <w:t>o</w:t>
      </w:r>
      <w:r w:rsidRPr="00FB021B">
        <w:rPr>
          <w:rFonts w:ascii="Open Sans" w:hAnsi="Open Sans" w:cs="Open Sans"/>
        </w:rPr>
        <w:t>t</w:t>
      </w:r>
      <w:r w:rsidR="00075CE5" w:rsidRPr="00FB021B">
        <w:rPr>
          <w:rFonts w:ascii="Open Sans" w:hAnsi="Open Sans" w:cs="Open Sans"/>
        </w:rPr>
        <w:t>y</w:t>
      </w:r>
      <w:r w:rsidRPr="00FB021B">
        <w:rPr>
          <w:rFonts w:ascii="Open Sans" w:hAnsi="Open Sans" w:cs="Open Sans"/>
        </w:rPr>
        <w:t xml:space="preserve"> budowlan</w:t>
      </w:r>
      <w:r w:rsidR="00075CE5" w:rsidRPr="00FB021B">
        <w:rPr>
          <w:rFonts w:ascii="Open Sans" w:hAnsi="Open Sans" w:cs="Open Sans"/>
        </w:rPr>
        <w:t>e</w:t>
      </w:r>
      <w:r w:rsidRPr="00FB021B">
        <w:rPr>
          <w:rFonts w:ascii="Open Sans" w:hAnsi="Open Sans" w:cs="Open Sans"/>
        </w:rPr>
        <w:t>. P</w:t>
      </w:r>
      <w:r w:rsidR="000A236B" w:rsidRPr="00FB021B">
        <w:rPr>
          <w:rFonts w:ascii="Open Sans" w:hAnsi="Open Sans" w:cs="Open Sans"/>
        </w:rPr>
        <w:t>odobnie p</w:t>
      </w:r>
      <w:r w:rsidRPr="00FB021B">
        <w:rPr>
          <w:rFonts w:ascii="Open Sans" w:hAnsi="Open Sans" w:cs="Open Sans"/>
        </w:rPr>
        <w:t>rzygotowanie dokumentacji przetargowej (np. SIWZ, kosztorys inwestorski)</w:t>
      </w:r>
      <w:r w:rsidR="00075CE5" w:rsidRPr="00FB021B">
        <w:rPr>
          <w:rFonts w:ascii="Open Sans" w:hAnsi="Open Sans" w:cs="Open Sans"/>
        </w:rPr>
        <w:t xml:space="preserve"> oraz opłaty związane z uzyskaniem niezbędnych decyzji administracyjnych</w:t>
      </w:r>
      <w:r w:rsidRPr="00FB021B">
        <w:rPr>
          <w:rFonts w:ascii="Open Sans" w:hAnsi="Open Sans" w:cs="Open Sans"/>
        </w:rPr>
        <w:t xml:space="preserve"> </w:t>
      </w:r>
      <w:r w:rsidR="000A236B" w:rsidRPr="00FB021B">
        <w:rPr>
          <w:rFonts w:ascii="Open Sans" w:hAnsi="Open Sans" w:cs="Open Sans"/>
        </w:rPr>
        <w:t>stanowią</w:t>
      </w:r>
      <w:r w:rsidRPr="00FB021B">
        <w:rPr>
          <w:rFonts w:ascii="Open Sans" w:hAnsi="Open Sans" w:cs="Open Sans"/>
        </w:rPr>
        <w:t xml:space="preserve"> koszt bezpośredni w projekcie.</w:t>
      </w:r>
    </w:p>
  </w:footnote>
  <w:footnote w:id="4">
    <w:p w14:paraId="4AF975D9" w14:textId="7A9311BD" w:rsidR="00E0249A" w:rsidRPr="00FB021B" w:rsidRDefault="00E0249A">
      <w:pPr>
        <w:pStyle w:val="Tekstprzypisudolnego"/>
        <w:rPr>
          <w:rFonts w:ascii="Open Sans" w:hAnsi="Open Sans" w:cs="Open Sans"/>
        </w:rPr>
      </w:pPr>
      <w:r w:rsidRPr="00FB021B">
        <w:rPr>
          <w:rStyle w:val="Odwoanieprzypisudolnego"/>
          <w:rFonts w:ascii="Open Sans" w:hAnsi="Open Sans" w:cs="Open Sans"/>
        </w:rPr>
        <w:footnoteRef/>
      </w:r>
      <w:r w:rsidRPr="00FB021B">
        <w:rPr>
          <w:rFonts w:ascii="Open Sans" w:hAnsi="Open Sans" w:cs="Open Sans"/>
        </w:rPr>
        <w:t xml:space="preserve"> </w:t>
      </w:r>
      <w:r w:rsidR="003D5466" w:rsidRPr="00FB021B">
        <w:rPr>
          <w:rFonts w:ascii="Open Sans" w:hAnsi="Open Sans" w:cs="Open Sans"/>
        </w:rPr>
        <w:t>Wydatki związane z zapewnieniem odpowiedniego, zgodnego z prawem, nadzoru nad prowadzonymi robotami budowlanymi (w tym nadzór autorski</w:t>
      </w:r>
      <w:r w:rsidR="00075CE5" w:rsidRPr="00FB021B">
        <w:rPr>
          <w:rFonts w:ascii="Open Sans" w:hAnsi="Open Sans" w:cs="Open Sans"/>
        </w:rPr>
        <w:t>, nadzór specjalistyczny wynikający z decyzji właściwego organu: konserwatorski, archeologiczny</w:t>
      </w:r>
      <w:r w:rsidR="003D5466" w:rsidRPr="00FB021B">
        <w:rPr>
          <w:rFonts w:ascii="Open Sans" w:hAnsi="Open Sans" w:cs="Open Sans"/>
        </w:rPr>
        <w:t xml:space="preserve">) stanowią koszt bezpośredni w projekcie. Mogą być </w:t>
      </w:r>
      <w:r w:rsidR="000A236B" w:rsidRPr="00FB021B">
        <w:rPr>
          <w:rFonts w:ascii="Open Sans" w:hAnsi="Open Sans" w:cs="Open Sans"/>
        </w:rPr>
        <w:t>deklarowane</w:t>
      </w:r>
      <w:r w:rsidR="003D5466" w:rsidRPr="00FB021B">
        <w:rPr>
          <w:rFonts w:ascii="Open Sans" w:hAnsi="Open Sans" w:cs="Open Sans"/>
        </w:rPr>
        <w:t xml:space="preserve"> zarówno w przypadku, gdy zawierany jest odrębny kontrakt na nadzór nad robotami budowlanymi, jak również, gdy nadzór nad robotami budowlanymi jest realizowany przez pracowników beneficjenta posiadających odpowiednie kwalifikacje. W przypadku, gdy nadzór nad robotami budowlanymi jest realizowany przez pracowników beneficjenta, wydatki muszą spełniać wymogi określone w podrozdziale 3.8 (Personel projektu) </w:t>
      </w:r>
      <w:r w:rsidR="003D5466" w:rsidRPr="00FB021B">
        <w:rPr>
          <w:rFonts w:ascii="Open Sans" w:hAnsi="Open Sans" w:cs="Open Sans"/>
          <w:i/>
          <w:iCs/>
        </w:rPr>
        <w:t>Wytycznych dotyczących kwalifikowalności wydatków na lata 2021-2027</w:t>
      </w:r>
      <w:r w:rsidR="003D5466" w:rsidRPr="00FB021B">
        <w:rPr>
          <w:rFonts w:ascii="Open Sans" w:hAnsi="Open Sans" w:cs="Open Sans"/>
        </w:rPr>
        <w:t>.</w:t>
      </w:r>
    </w:p>
  </w:footnote>
  <w:footnote w:id="5">
    <w:p w14:paraId="3D371167" w14:textId="0F1255EE" w:rsidR="00E0249A" w:rsidRPr="00FB021B" w:rsidRDefault="00E0249A">
      <w:pPr>
        <w:pStyle w:val="Tekstprzypisudolnego"/>
        <w:rPr>
          <w:rFonts w:ascii="Open Sans" w:hAnsi="Open Sans" w:cs="Open Sans"/>
        </w:rPr>
      </w:pPr>
      <w:r w:rsidRPr="00FB021B">
        <w:rPr>
          <w:rStyle w:val="Odwoanieprzypisudolnego"/>
          <w:rFonts w:ascii="Open Sans" w:hAnsi="Open Sans" w:cs="Open Sans"/>
        </w:rPr>
        <w:footnoteRef/>
      </w:r>
      <w:r w:rsidRPr="00FB021B">
        <w:rPr>
          <w:rFonts w:ascii="Open Sans" w:hAnsi="Open Sans" w:cs="Open Sans"/>
        </w:rPr>
        <w:t xml:space="preserve"> Wszystkie audyty projektowe powinny być rozliczane w kosztach pośrednich, z wyjątkiem tych audytów, które stanowią przedmiot projektu w rozumieniu kwalifikowalności rzeczowej (wtedy stanowią koszty bezpośrednie projektu).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227D"/>
    <w:multiLevelType w:val="hybridMultilevel"/>
    <w:tmpl w:val="F230DE3A"/>
    <w:lvl w:ilvl="0" w:tplc="03506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F943E9"/>
    <w:multiLevelType w:val="hybridMultilevel"/>
    <w:tmpl w:val="22C8B57C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8762641"/>
    <w:multiLevelType w:val="hybridMultilevel"/>
    <w:tmpl w:val="E0802CBE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36E5B"/>
    <w:multiLevelType w:val="hybridMultilevel"/>
    <w:tmpl w:val="6974F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F5EFC"/>
    <w:multiLevelType w:val="hybridMultilevel"/>
    <w:tmpl w:val="6974F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F5699"/>
    <w:multiLevelType w:val="hybridMultilevel"/>
    <w:tmpl w:val="EE8E6AB2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51CB2E9C"/>
    <w:multiLevelType w:val="hybridMultilevel"/>
    <w:tmpl w:val="8306E008"/>
    <w:lvl w:ilvl="0" w:tplc="4D7E67AA">
      <w:start w:val="1"/>
      <w:numFmt w:val="decimal"/>
      <w:lvlText w:val="%1)"/>
      <w:lvlJc w:val="left"/>
      <w:pPr>
        <w:ind w:left="502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D451E"/>
    <w:multiLevelType w:val="hybridMultilevel"/>
    <w:tmpl w:val="F230DE3A"/>
    <w:lvl w:ilvl="0" w:tplc="03506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417110B"/>
    <w:multiLevelType w:val="hybridMultilevel"/>
    <w:tmpl w:val="0326496C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10E7F99"/>
    <w:multiLevelType w:val="hybridMultilevel"/>
    <w:tmpl w:val="F230DE3A"/>
    <w:lvl w:ilvl="0" w:tplc="03506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1326A26"/>
    <w:multiLevelType w:val="hybridMultilevel"/>
    <w:tmpl w:val="1B60A1A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10"/>
  </w:num>
  <w:num w:numId="7">
    <w:abstractNumId w:val="8"/>
  </w:num>
  <w:num w:numId="8">
    <w:abstractNumId w:val="6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C0"/>
    <w:rsid w:val="00031264"/>
    <w:rsid w:val="0006104B"/>
    <w:rsid w:val="00065868"/>
    <w:rsid w:val="00075CE5"/>
    <w:rsid w:val="000A236B"/>
    <w:rsid w:val="000A4845"/>
    <w:rsid w:val="00143372"/>
    <w:rsid w:val="001C6028"/>
    <w:rsid w:val="00254795"/>
    <w:rsid w:val="002B6C57"/>
    <w:rsid w:val="002C6588"/>
    <w:rsid w:val="002F3280"/>
    <w:rsid w:val="003D5466"/>
    <w:rsid w:val="003D7FA4"/>
    <w:rsid w:val="003E2BD3"/>
    <w:rsid w:val="003F0C8E"/>
    <w:rsid w:val="00412FC1"/>
    <w:rsid w:val="00477578"/>
    <w:rsid w:val="00491DB6"/>
    <w:rsid w:val="004D7406"/>
    <w:rsid w:val="006053E6"/>
    <w:rsid w:val="00621D2B"/>
    <w:rsid w:val="0066437B"/>
    <w:rsid w:val="006C02C7"/>
    <w:rsid w:val="006F3793"/>
    <w:rsid w:val="007454FC"/>
    <w:rsid w:val="00831E8D"/>
    <w:rsid w:val="00845A87"/>
    <w:rsid w:val="008F5C98"/>
    <w:rsid w:val="009222C0"/>
    <w:rsid w:val="009443E5"/>
    <w:rsid w:val="00967C69"/>
    <w:rsid w:val="00A11086"/>
    <w:rsid w:val="00A274E7"/>
    <w:rsid w:val="00A85C6D"/>
    <w:rsid w:val="00AB2F0A"/>
    <w:rsid w:val="00AC0564"/>
    <w:rsid w:val="00B47E1C"/>
    <w:rsid w:val="00BB6FB2"/>
    <w:rsid w:val="00C51354"/>
    <w:rsid w:val="00E0249A"/>
    <w:rsid w:val="00E8225A"/>
    <w:rsid w:val="00EC4297"/>
    <w:rsid w:val="00F11268"/>
    <w:rsid w:val="00F45455"/>
    <w:rsid w:val="00F45785"/>
    <w:rsid w:val="00F46167"/>
    <w:rsid w:val="00F70003"/>
    <w:rsid w:val="00FA332A"/>
    <w:rsid w:val="00FB021B"/>
    <w:rsid w:val="00FB442E"/>
    <w:rsid w:val="1FC3AD9A"/>
    <w:rsid w:val="410E57C3"/>
    <w:rsid w:val="5BA5F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60D0"/>
  <w15:chartTrackingRefBased/>
  <w15:docId w15:val="{AC457F5A-D305-4CF9-8E56-FA60AE9D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C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2BD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2BD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semiHidden/>
    <w:rsid w:val="003E2B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1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264"/>
  </w:style>
  <w:style w:type="paragraph" w:styleId="Stopka">
    <w:name w:val="footer"/>
    <w:basedOn w:val="Normalny"/>
    <w:link w:val="StopkaZnak"/>
    <w:uiPriority w:val="99"/>
    <w:unhideWhenUsed/>
    <w:rsid w:val="00031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264"/>
  </w:style>
  <w:style w:type="character" w:styleId="Odwoaniedokomentarza">
    <w:name w:val="annotation reference"/>
    <w:basedOn w:val="Domylnaczcionkaakapitu"/>
    <w:uiPriority w:val="99"/>
    <w:semiHidden/>
    <w:unhideWhenUsed/>
    <w:rsid w:val="001433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33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33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3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37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37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37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3793"/>
    <w:rPr>
      <w:vertAlign w:val="superscript"/>
    </w:rPr>
  </w:style>
  <w:style w:type="paragraph" w:styleId="Poprawka">
    <w:name w:val="Revision"/>
    <w:hidden/>
    <w:uiPriority w:val="99"/>
    <w:semiHidden/>
    <w:rsid w:val="009443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DD7B35833E4742B71CA5E6FA998621" ma:contentTypeVersion="7" ma:contentTypeDescription="Utwórz nowy dokument." ma:contentTypeScope="" ma:versionID="2ca0eb69fce9da5e3d0a613e91664f55">
  <xsd:schema xmlns:xsd="http://www.w3.org/2001/XMLSchema" xmlns:xs="http://www.w3.org/2001/XMLSchema" xmlns:p="http://schemas.microsoft.com/office/2006/metadata/properties" xmlns:ns2="a52f6753-9926-4fd2-ba81-95ff98473633" xmlns:ns3="5215c7fe-aca5-4dac-9dfe-e6640b90bd40" targetNamespace="http://schemas.microsoft.com/office/2006/metadata/properties" ma:root="true" ma:fieldsID="ca6ddd60ac8bc0f48375224b51dc4d24" ns2:_="" ns3:_="">
    <xsd:import namespace="a52f6753-9926-4fd2-ba81-95ff98473633"/>
    <xsd:import namespace="5215c7fe-aca5-4dac-9dfe-e6640b90bd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f6753-9926-4fd2-ba81-95ff98473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5c7fe-aca5-4dac-9dfe-e6640b90bd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B864A-F40D-48AD-986B-ED239A5744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9DB791-5DAC-485E-85BC-4923914812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B0CDD1-E636-4F4F-A6CC-23A5F06A8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f6753-9926-4fd2-ba81-95ff98473633"/>
    <ds:schemaRef ds:uri="5215c7fe-aca5-4dac-9dfe-e6640b90bd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0AF61D-07CC-41C5-9578-874B6314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Dorota</dc:creator>
  <cp:keywords/>
  <dc:description/>
  <cp:lastModifiedBy>Janik Łukasz</cp:lastModifiedBy>
  <cp:revision>4</cp:revision>
  <dcterms:created xsi:type="dcterms:W3CDTF">2023-07-14T10:44:00Z</dcterms:created>
  <dcterms:modified xsi:type="dcterms:W3CDTF">2023-07-25T10:13:00Z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0x010100A3DD7B35833E4742B71CA5E6FA998621</vt:lpwstr>
  </property>
</Properties>
</file>